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10B86011" w:rsidR="006F2311" w:rsidRPr="00F578AC" w:rsidRDefault="009C78E4" w:rsidP="006F2311">
      <w:pPr>
        <w:pBdr>
          <w:bottom w:val="single" w:sz="6" w:space="0" w:color="auto"/>
        </w:pBdr>
        <w:spacing w:line="329" w:lineRule="auto"/>
        <w:outlineLvl w:val="0"/>
        <w:rPr>
          <w:b/>
          <w:sz w:val="28"/>
          <w:lang w:val="de-AT"/>
        </w:rPr>
      </w:pPr>
      <w:proofErr w:type="spellStart"/>
      <w:r w:rsidRPr="00F578AC">
        <w:rPr>
          <w:b/>
          <w:sz w:val="28"/>
          <w:lang w:val="de-AT"/>
        </w:rPr>
        <w:t>PRE</w:t>
      </w:r>
      <w:r w:rsidR="00A00ED0" w:rsidRPr="00F578AC">
        <w:rPr>
          <w:b/>
          <w:sz w:val="28"/>
          <w:lang w:val="de-AT"/>
        </w:rPr>
        <w:t>FArenzen</w:t>
      </w:r>
      <w:proofErr w:type="spellEnd"/>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7F5BAE">
        <w:rPr>
          <w:b/>
          <w:sz w:val="28"/>
          <w:lang w:val="de-AT"/>
        </w:rPr>
        <w:t>Januar 2019</w:t>
      </w:r>
    </w:p>
    <w:p w14:paraId="6CB8AD48" w14:textId="281B7CE2" w:rsidR="00696969" w:rsidRPr="00F578AC" w:rsidRDefault="007F5BAE" w:rsidP="00604F03">
      <w:pPr>
        <w:autoSpaceDE w:val="0"/>
        <w:autoSpaceDN w:val="0"/>
        <w:adjustRightInd w:val="0"/>
        <w:spacing w:after="0" w:line="360" w:lineRule="auto"/>
        <w:jc w:val="both"/>
        <w:rPr>
          <w:rFonts w:cs="Calibri"/>
          <w:b/>
          <w:bCs/>
          <w:sz w:val="24"/>
          <w:szCs w:val="24"/>
        </w:rPr>
      </w:pPr>
      <w:r>
        <w:rPr>
          <w:rFonts w:ascii="Slimbach LT" w:hAnsi="Slimbach LT"/>
          <w:b/>
          <w:bCs/>
          <w:sz w:val="36"/>
        </w:rPr>
        <w:t>Preisgekrönte progressive Architektur vor den Toren Prags</w:t>
      </w:r>
      <w:r>
        <w:rPr>
          <w:rFonts w:ascii="Slimbach LT" w:hAnsi="Slimbach LT"/>
          <w:b/>
          <w:bCs/>
          <w:sz w:val="36"/>
        </w:rPr>
        <w:br/>
      </w:r>
      <w:r w:rsidRPr="007F5BAE">
        <w:rPr>
          <w:rFonts w:cs="Calibri"/>
          <w:b/>
          <w:bCs/>
          <w:sz w:val="24"/>
          <w:szCs w:val="24"/>
        </w:rPr>
        <w:t xml:space="preserve">Jakub </w:t>
      </w:r>
      <w:proofErr w:type="spellStart"/>
      <w:r w:rsidRPr="007F5BAE">
        <w:rPr>
          <w:rFonts w:cs="Calibri"/>
          <w:b/>
          <w:bCs/>
          <w:sz w:val="24"/>
          <w:szCs w:val="24"/>
        </w:rPr>
        <w:t>Našinec</w:t>
      </w:r>
      <w:proofErr w:type="spellEnd"/>
      <w:r w:rsidRPr="007F5BAE">
        <w:rPr>
          <w:rFonts w:cs="Calibri"/>
          <w:b/>
          <w:bCs/>
          <w:sz w:val="24"/>
          <w:szCs w:val="24"/>
        </w:rPr>
        <w:t xml:space="preserve"> und </w:t>
      </w:r>
      <w:proofErr w:type="spellStart"/>
      <w:r w:rsidRPr="007F5BAE">
        <w:rPr>
          <w:rFonts w:cs="Calibri"/>
          <w:b/>
          <w:bCs/>
          <w:sz w:val="24"/>
          <w:szCs w:val="24"/>
        </w:rPr>
        <w:t>Aleš</w:t>
      </w:r>
      <w:proofErr w:type="spellEnd"/>
      <w:r w:rsidRPr="007F5BAE">
        <w:rPr>
          <w:rFonts w:cs="Calibri"/>
          <w:b/>
          <w:bCs/>
          <w:sz w:val="24"/>
          <w:szCs w:val="24"/>
        </w:rPr>
        <w:t xml:space="preserve"> </w:t>
      </w:r>
      <w:proofErr w:type="spellStart"/>
      <w:r w:rsidRPr="007F5BAE">
        <w:rPr>
          <w:rFonts w:cs="Calibri"/>
          <w:b/>
          <w:bCs/>
          <w:sz w:val="24"/>
          <w:szCs w:val="24"/>
        </w:rPr>
        <w:t>Kubalík</w:t>
      </w:r>
      <w:proofErr w:type="spellEnd"/>
      <w:r w:rsidRPr="007F5BAE">
        <w:rPr>
          <w:rFonts w:cs="Calibri"/>
          <w:b/>
          <w:bCs/>
          <w:sz w:val="24"/>
          <w:szCs w:val="24"/>
        </w:rPr>
        <w:t xml:space="preserve"> haben die Sporthalle von </w:t>
      </w:r>
      <w:proofErr w:type="spellStart"/>
      <w:r w:rsidRPr="007F5BAE">
        <w:rPr>
          <w:rFonts w:cs="Calibri"/>
          <w:b/>
          <w:bCs/>
          <w:sz w:val="24"/>
          <w:szCs w:val="24"/>
        </w:rPr>
        <w:t>Dolní</w:t>
      </w:r>
      <w:proofErr w:type="spellEnd"/>
      <w:r w:rsidRPr="007F5BAE">
        <w:rPr>
          <w:rFonts w:cs="Calibri"/>
          <w:b/>
          <w:bCs/>
          <w:sz w:val="24"/>
          <w:szCs w:val="24"/>
        </w:rPr>
        <w:t xml:space="preserve"> </w:t>
      </w:r>
      <w:proofErr w:type="spellStart"/>
      <w:r w:rsidRPr="007F5BAE">
        <w:rPr>
          <w:rFonts w:cs="Calibri"/>
          <w:b/>
          <w:bCs/>
          <w:sz w:val="24"/>
          <w:szCs w:val="24"/>
        </w:rPr>
        <w:t>Břežany</w:t>
      </w:r>
      <w:proofErr w:type="spellEnd"/>
      <w:r w:rsidRPr="007F5BAE">
        <w:rPr>
          <w:rFonts w:cs="Calibri"/>
          <w:b/>
          <w:bCs/>
          <w:sz w:val="24"/>
          <w:szCs w:val="24"/>
        </w:rPr>
        <w:t xml:space="preserve"> als „Ufo“ gestaltet.</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2F3536C5" w14:textId="77777777" w:rsidR="007F5BAE" w:rsidRDefault="007F5BAE" w:rsidP="007F5BAE">
      <w:pPr>
        <w:spacing w:after="0" w:line="360" w:lineRule="auto"/>
        <w:rPr>
          <w:rFonts w:cs="Calibri"/>
          <w:bCs/>
          <w:sz w:val="24"/>
          <w:szCs w:val="24"/>
        </w:rPr>
      </w:pPr>
      <w:proofErr w:type="spellStart"/>
      <w:r w:rsidRPr="006910CD">
        <w:rPr>
          <w:rFonts w:cs="Calibri"/>
          <w:bCs/>
          <w:sz w:val="24"/>
          <w:szCs w:val="24"/>
        </w:rPr>
        <w:t>Marktl</w:t>
      </w:r>
      <w:proofErr w:type="spellEnd"/>
      <w:r w:rsidRPr="006910CD">
        <w:rPr>
          <w:rFonts w:cs="Calibri"/>
          <w:bCs/>
          <w:sz w:val="24"/>
          <w:szCs w:val="24"/>
        </w:rPr>
        <w:t xml:space="preserve">, Januar 2019 – Die tschechischen Architekten Jakub </w:t>
      </w:r>
      <w:proofErr w:type="spellStart"/>
      <w:r w:rsidRPr="006910CD">
        <w:rPr>
          <w:rFonts w:cs="Calibri"/>
          <w:bCs/>
          <w:sz w:val="24"/>
          <w:szCs w:val="24"/>
        </w:rPr>
        <w:t>Našinec</w:t>
      </w:r>
      <w:proofErr w:type="spellEnd"/>
      <w:r w:rsidRPr="006910CD">
        <w:rPr>
          <w:rFonts w:cs="Calibri"/>
          <w:bCs/>
          <w:sz w:val="24"/>
          <w:szCs w:val="24"/>
        </w:rPr>
        <w:t xml:space="preserve"> und </w:t>
      </w:r>
      <w:proofErr w:type="spellStart"/>
      <w:r w:rsidRPr="006910CD">
        <w:rPr>
          <w:rFonts w:cs="Calibri"/>
          <w:bCs/>
          <w:sz w:val="24"/>
          <w:szCs w:val="24"/>
        </w:rPr>
        <w:t>Aleš</w:t>
      </w:r>
      <w:proofErr w:type="spellEnd"/>
      <w:r w:rsidRPr="006910CD">
        <w:rPr>
          <w:rFonts w:cs="Calibri"/>
          <w:bCs/>
          <w:sz w:val="24"/>
          <w:szCs w:val="24"/>
        </w:rPr>
        <w:t xml:space="preserve"> </w:t>
      </w:r>
      <w:proofErr w:type="spellStart"/>
      <w:r w:rsidRPr="006910CD">
        <w:rPr>
          <w:rFonts w:cs="Calibri"/>
          <w:bCs/>
          <w:sz w:val="24"/>
          <w:szCs w:val="24"/>
        </w:rPr>
        <w:t>Kubalík</w:t>
      </w:r>
      <w:proofErr w:type="spellEnd"/>
      <w:r w:rsidRPr="006910CD" w:rsidDel="004C3C9B">
        <w:rPr>
          <w:rFonts w:cs="Calibri"/>
          <w:bCs/>
          <w:sz w:val="24"/>
          <w:szCs w:val="24"/>
        </w:rPr>
        <w:t xml:space="preserve"> </w:t>
      </w:r>
      <w:r w:rsidRPr="006910CD">
        <w:rPr>
          <w:rFonts w:cs="Calibri"/>
          <w:bCs/>
          <w:sz w:val="24"/>
          <w:szCs w:val="24"/>
        </w:rPr>
        <w:t xml:space="preserve">vom Architekturbüro SPORADICAL haben für die Sporthalle in </w:t>
      </w:r>
      <w:proofErr w:type="spellStart"/>
      <w:r w:rsidRPr="006910CD">
        <w:rPr>
          <w:rFonts w:cs="Calibri"/>
          <w:bCs/>
          <w:sz w:val="24"/>
          <w:szCs w:val="24"/>
        </w:rPr>
        <w:t>Dolní</w:t>
      </w:r>
      <w:proofErr w:type="spellEnd"/>
      <w:r w:rsidRPr="006910CD">
        <w:rPr>
          <w:rFonts w:cs="Calibri"/>
          <w:bCs/>
          <w:sz w:val="24"/>
          <w:szCs w:val="24"/>
        </w:rPr>
        <w:t xml:space="preserve"> </w:t>
      </w:r>
      <w:proofErr w:type="spellStart"/>
      <w:r w:rsidRPr="006910CD">
        <w:rPr>
          <w:rFonts w:cs="Calibri"/>
          <w:bCs/>
          <w:sz w:val="24"/>
          <w:szCs w:val="24"/>
        </w:rPr>
        <w:t>Břežany</w:t>
      </w:r>
      <w:proofErr w:type="spellEnd"/>
      <w:r w:rsidRPr="006910CD">
        <w:rPr>
          <w:rFonts w:cs="Calibri"/>
          <w:bCs/>
          <w:sz w:val="24"/>
          <w:szCs w:val="24"/>
        </w:rPr>
        <w:t xml:space="preserve"> ein mutiges und progressives Konzept entwickelt, das sich in der Wettbewerbspräsentation klar durchgesetzt hat. Im Herbst 2018 konnten sie zudem für die Sporthalle den 25. Grand Prix </w:t>
      </w:r>
      <w:proofErr w:type="spellStart"/>
      <w:r w:rsidRPr="006910CD">
        <w:rPr>
          <w:rFonts w:cs="Calibri"/>
          <w:bCs/>
          <w:sz w:val="24"/>
          <w:szCs w:val="24"/>
        </w:rPr>
        <w:t>Architektů</w:t>
      </w:r>
      <w:proofErr w:type="spellEnd"/>
      <w:r w:rsidRPr="006910CD">
        <w:rPr>
          <w:rFonts w:cs="Calibri"/>
          <w:bCs/>
          <w:sz w:val="24"/>
          <w:szCs w:val="24"/>
        </w:rPr>
        <w:t xml:space="preserve">, den nationalen tschechischen Architekturpreis, und den </w:t>
      </w:r>
      <w:proofErr w:type="spellStart"/>
      <w:r w:rsidRPr="006910CD">
        <w:rPr>
          <w:rFonts w:cs="Calibri"/>
          <w:bCs/>
          <w:sz w:val="24"/>
          <w:szCs w:val="24"/>
        </w:rPr>
        <w:t>Stavba</w:t>
      </w:r>
      <w:proofErr w:type="spellEnd"/>
      <w:r w:rsidRPr="006910CD">
        <w:rPr>
          <w:rFonts w:cs="Calibri"/>
          <w:bCs/>
          <w:sz w:val="24"/>
          <w:szCs w:val="24"/>
        </w:rPr>
        <w:t xml:space="preserve"> </w:t>
      </w:r>
      <w:proofErr w:type="spellStart"/>
      <w:r w:rsidRPr="006910CD">
        <w:rPr>
          <w:rFonts w:cs="Calibri"/>
          <w:bCs/>
          <w:sz w:val="24"/>
          <w:szCs w:val="24"/>
        </w:rPr>
        <w:t>roku</w:t>
      </w:r>
      <w:proofErr w:type="spellEnd"/>
      <w:r w:rsidRPr="006910CD">
        <w:rPr>
          <w:rFonts w:cs="Calibri"/>
          <w:bCs/>
          <w:sz w:val="24"/>
          <w:szCs w:val="24"/>
        </w:rPr>
        <w:t xml:space="preserve"> 2018-Award für das „Gebäude des Jahres“ gewinnen.</w:t>
      </w:r>
    </w:p>
    <w:p w14:paraId="2782EF9F" w14:textId="77777777" w:rsidR="007F5BAE" w:rsidRPr="006910CD" w:rsidRDefault="007F5BAE" w:rsidP="007F5BAE">
      <w:pPr>
        <w:spacing w:after="0" w:line="360" w:lineRule="auto"/>
        <w:rPr>
          <w:rFonts w:cs="Calibri"/>
          <w:bCs/>
          <w:sz w:val="24"/>
          <w:szCs w:val="24"/>
        </w:rPr>
      </w:pPr>
    </w:p>
    <w:p w14:paraId="652F683F" w14:textId="77777777" w:rsidR="007F5BAE" w:rsidRDefault="007F5BAE" w:rsidP="007F5BAE">
      <w:pPr>
        <w:spacing w:after="0" w:line="360" w:lineRule="auto"/>
        <w:rPr>
          <w:rFonts w:cs="Calibri"/>
          <w:bCs/>
          <w:sz w:val="24"/>
          <w:szCs w:val="24"/>
        </w:rPr>
      </w:pPr>
      <w:r w:rsidRPr="006910CD">
        <w:rPr>
          <w:rFonts w:cs="Calibri"/>
          <w:bCs/>
          <w:sz w:val="24"/>
          <w:szCs w:val="24"/>
        </w:rPr>
        <w:t xml:space="preserve">Die Gemeinde hat ein innovatives Stadtentwicklungskonzept erarbeitet. Nach einem ersten Boom und vielen neuen Bewohnern werden nun die öffentlichen Einrichtungen und Plätze gestaltet und im nächsten Schritt erst das Umland als Baugrund freigegeben. „Für einen so außergewöhnlichen Ort kann man kein gewöhnliches Objekt entwerfen“, sagt Jakub </w:t>
      </w:r>
      <w:proofErr w:type="spellStart"/>
      <w:r w:rsidRPr="006910CD">
        <w:rPr>
          <w:rFonts w:cs="Calibri"/>
          <w:bCs/>
          <w:sz w:val="24"/>
          <w:szCs w:val="24"/>
        </w:rPr>
        <w:t>Našinec</w:t>
      </w:r>
      <w:proofErr w:type="spellEnd"/>
      <w:r w:rsidRPr="006910CD">
        <w:rPr>
          <w:rFonts w:cs="Calibri"/>
          <w:bCs/>
          <w:sz w:val="24"/>
          <w:szCs w:val="24"/>
        </w:rPr>
        <w:t xml:space="preserve"> von SPORADICAL. Die Sporthalle der Volksschule ist heute von Maisfeldern umgeben. Und das war für die Architekten eine der großen Herausforderungen. „Wir lassen immer die Umgebung in unsere Entwürfe einfließen. Aber die Sporthalle steht in der Mitte von Nirgendwo. Künftig wird sie aber in der Mitte eines neuen, lebendigen Ortsteils sein“, erzählen die Architekten. Heute verbindet sie die Schule, den Parkplatz und die Zukunft. </w:t>
      </w:r>
    </w:p>
    <w:p w14:paraId="66BF2FA5" w14:textId="77777777" w:rsidR="007F5BAE" w:rsidRPr="006910CD" w:rsidRDefault="007F5BAE" w:rsidP="007F5BAE">
      <w:pPr>
        <w:spacing w:after="0" w:line="360" w:lineRule="auto"/>
        <w:rPr>
          <w:rFonts w:cs="Calibri"/>
          <w:bCs/>
          <w:sz w:val="24"/>
          <w:szCs w:val="24"/>
        </w:rPr>
      </w:pPr>
    </w:p>
    <w:p w14:paraId="4F93C952" w14:textId="77777777" w:rsidR="007F5BAE" w:rsidRDefault="007F5BAE" w:rsidP="007F5BAE">
      <w:pPr>
        <w:spacing w:after="0" w:line="360" w:lineRule="auto"/>
        <w:rPr>
          <w:rFonts w:ascii="Slimbach LT" w:hAnsi="Slimbach LT"/>
          <w:bCs/>
          <w:sz w:val="24"/>
          <w:szCs w:val="24"/>
        </w:rPr>
      </w:pPr>
      <w:r w:rsidRPr="003B6B4E">
        <w:rPr>
          <w:rFonts w:ascii="Slimbach LT" w:hAnsi="Slimbach LT"/>
          <w:b/>
          <w:bCs/>
          <w:sz w:val="24"/>
          <w:szCs w:val="24"/>
        </w:rPr>
        <w:t>Außergewöhnliche Ellipsenform und Ort der Inspiration</w:t>
      </w:r>
      <w:r w:rsidRPr="003B6B4E">
        <w:rPr>
          <w:rFonts w:ascii="Slimbach LT" w:hAnsi="Slimbach LT"/>
          <w:b/>
          <w:bCs/>
          <w:sz w:val="24"/>
          <w:szCs w:val="24"/>
        </w:rPr>
        <w:br/>
      </w:r>
      <w:r w:rsidRPr="00693B35">
        <w:rPr>
          <w:rFonts w:ascii="Slimbach LT" w:hAnsi="Slimbach LT"/>
          <w:bCs/>
          <w:sz w:val="24"/>
          <w:szCs w:val="24"/>
        </w:rPr>
        <w:t xml:space="preserve">Das moderne Gebäude in seiner außergewöhnlichen Ellipsenform ist eine Attraktion und eine Inspiration für seine Umgebung. Der Sportplatz misst </w:t>
      </w:r>
      <w:r w:rsidRPr="003B6B4E">
        <w:rPr>
          <w:rFonts w:ascii="Slimbach LT" w:hAnsi="Slimbach LT"/>
          <w:bCs/>
          <w:sz w:val="24"/>
          <w:szCs w:val="24"/>
        </w:rPr>
        <w:t xml:space="preserve">45 × 25 </w:t>
      </w:r>
      <w:r w:rsidRPr="00693B35">
        <w:rPr>
          <w:rFonts w:ascii="Slimbach LT" w:hAnsi="Slimbach LT"/>
          <w:bCs/>
          <w:sz w:val="24"/>
          <w:szCs w:val="24"/>
        </w:rPr>
        <w:t>Meter und bietet Platz für 250 Zuschauer. Damit kann sie nicht nur für den Turnunterricht der Kinder genutzt werden</w:t>
      </w:r>
      <w:r>
        <w:rPr>
          <w:rFonts w:ascii="Slimbach LT" w:hAnsi="Slimbach LT"/>
          <w:bCs/>
          <w:sz w:val="24"/>
          <w:szCs w:val="24"/>
        </w:rPr>
        <w:t>,</w:t>
      </w:r>
      <w:r w:rsidRPr="00693B35">
        <w:rPr>
          <w:rFonts w:ascii="Slimbach LT" w:hAnsi="Slimbach LT"/>
          <w:bCs/>
          <w:sz w:val="24"/>
          <w:szCs w:val="24"/>
        </w:rPr>
        <w:t xml:space="preserve"> sondern ist auch Schauplatz für lokale Sportveranstaltungen und Kulturstätte. Das anspruchsvolle und attraktive Architekturkonzept ist mit der räumlichen </w:t>
      </w:r>
      <w:proofErr w:type="spellStart"/>
      <w:r w:rsidRPr="00693B35">
        <w:rPr>
          <w:rFonts w:ascii="Slimbach LT" w:hAnsi="Slimbach LT"/>
          <w:bCs/>
          <w:sz w:val="24"/>
          <w:szCs w:val="24"/>
        </w:rPr>
        <w:lastRenderedPageBreak/>
        <w:t>Rotationsellipsoidenform</w:t>
      </w:r>
      <w:proofErr w:type="spellEnd"/>
      <w:r w:rsidRPr="00693B35">
        <w:rPr>
          <w:rFonts w:ascii="Slimbach LT" w:hAnsi="Slimbach LT"/>
          <w:bCs/>
          <w:sz w:val="24"/>
          <w:szCs w:val="24"/>
        </w:rPr>
        <w:t xml:space="preserve"> die Antwort auf die aktuellen Anforderungen und die unbekannte Zukunft. Die Assoziation mit einem UFO ist gewollt. „Wenn in der Nacht die Halle beleuchtet ist und die Lichter in den Himmel strahlen, glaubt man: </w:t>
      </w:r>
      <w:r>
        <w:rPr>
          <w:rFonts w:ascii="Slimbach LT" w:hAnsi="Slimbach LT"/>
          <w:bCs/>
          <w:sz w:val="24"/>
          <w:szCs w:val="24"/>
        </w:rPr>
        <w:t>Ein</w:t>
      </w:r>
      <w:r w:rsidRPr="00693B35">
        <w:rPr>
          <w:rFonts w:ascii="Slimbach LT" w:hAnsi="Slimbach LT"/>
          <w:bCs/>
          <w:sz w:val="24"/>
          <w:szCs w:val="24"/>
        </w:rPr>
        <w:t xml:space="preserve"> UFO ist gelandet“, erzählt </w:t>
      </w:r>
      <w:proofErr w:type="spellStart"/>
      <w:r w:rsidRPr="003B6B4E">
        <w:rPr>
          <w:rFonts w:ascii="Slimbach LT" w:hAnsi="Slimbach LT"/>
          <w:bCs/>
          <w:sz w:val="24"/>
          <w:szCs w:val="24"/>
        </w:rPr>
        <w:t>Aleš</w:t>
      </w:r>
      <w:proofErr w:type="spellEnd"/>
      <w:r w:rsidRPr="003B6B4E">
        <w:rPr>
          <w:rFonts w:ascii="Slimbach LT" w:hAnsi="Slimbach LT"/>
          <w:bCs/>
          <w:sz w:val="24"/>
          <w:szCs w:val="24"/>
        </w:rPr>
        <w:t xml:space="preserve"> </w:t>
      </w:r>
      <w:proofErr w:type="spellStart"/>
      <w:r w:rsidRPr="003B6B4E">
        <w:rPr>
          <w:rFonts w:ascii="Slimbach LT" w:hAnsi="Slimbach LT"/>
          <w:bCs/>
          <w:sz w:val="24"/>
          <w:szCs w:val="24"/>
        </w:rPr>
        <w:t>Kubalík</w:t>
      </w:r>
      <w:proofErr w:type="spellEnd"/>
      <w:r w:rsidRPr="00693B35">
        <w:rPr>
          <w:rFonts w:ascii="Slimbach LT" w:hAnsi="Slimbach LT"/>
          <w:bCs/>
          <w:sz w:val="24"/>
          <w:szCs w:val="24"/>
        </w:rPr>
        <w:t xml:space="preserve">. Die Halle hat diese runde, glatte und abstrakte Form. Die Kuppel rückt den Maßstab näher an den Menschen heran, die metallische Oberfläche spiegelt die Umgebung wider und die Grenzen </w:t>
      </w:r>
      <w:r>
        <w:rPr>
          <w:rFonts w:ascii="Slimbach LT" w:hAnsi="Slimbach LT"/>
          <w:bCs/>
          <w:sz w:val="24"/>
          <w:szCs w:val="24"/>
        </w:rPr>
        <w:t>zwischen</w:t>
      </w:r>
      <w:r w:rsidRPr="00693B35">
        <w:rPr>
          <w:rFonts w:ascii="Slimbach LT" w:hAnsi="Slimbach LT"/>
          <w:bCs/>
          <w:sz w:val="24"/>
          <w:szCs w:val="24"/>
        </w:rPr>
        <w:t xml:space="preserve"> Himmel und Dach verschwimmen. Neben ihrem progressiven</w:t>
      </w:r>
      <w:r>
        <w:rPr>
          <w:rFonts w:ascii="Slimbach LT" w:hAnsi="Slimbach LT"/>
          <w:bCs/>
          <w:sz w:val="24"/>
          <w:szCs w:val="24"/>
        </w:rPr>
        <w:t>,</w:t>
      </w:r>
      <w:r w:rsidRPr="00693B35">
        <w:rPr>
          <w:rFonts w:ascii="Slimbach LT" w:hAnsi="Slimbach LT"/>
          <w:bCs/>
          <w:sz w:val="24"/>
          <w:szCs w:val="24"/>
        </w:rPr>
        <w:t xml:space="preserve"> mutigen Konzept war es den Architekten immer wichtig</w:t>
      </w:r>
      <w:r>
        <w:rPr>
          <w:rFonts w:ascii="Slimbach LT" w:hAnsi="Slimbach LT"/>
          <w:bCs/>
          <w:sz w:val="24"/>
          <w:szCs w:val="24"/>
        </w:rPr>
        <w:t>,</w:t>
      </w:r>
      <w:r w:rsidRPr="00693B35">
        <w:rPr>
          <w:rFonts w:ascii="Slimbach LT" w:hAnsi="Slimbach LT"/>
          <w:bCs/>
          <w:sz w:val="24"/>
          <w:szCs w:val="24"/>
        </w:rPr>
        <w:t xml:space="preserve"> die eigentliche Funktion der Halle und die Menschen</w:t>
      </w:r>
      <w:r>
        <w:rPr>
          <w:rFonts w:ascii="Slimbach LT" w:hAnsi="Slimbach LT"/>
          <w:bCs/>
          <w:sz w:val="24"/>
          <w:szCs w:val="24"/>
        </w:rPr>
        <w:t>,</w:t>
      </w:r>
      <w:r w:rsidRPr="00693B35">
        <w:rPr>
          <w:rFonts w:ascii="Slimbach LT" w:hAnsi="Slimbach LT"/>
          <w:bCs/>
          <w:sz w:val="24"/>
          <w:szCs w:val="24"/>
        </w:rPr>
        <w:t xml:space="preserve"> die sie nutzen</w:t>
      </w:r>
      <w:r>
        <w:rPr>
          <w:rFonts w:ascii="Slimbach LT" w:hAnsi="Slimbach LT"/>
          <w:bCs/>
          <w:sz w:val="24"/>
          <w:szCs w:val="24"/>
        </w:rPr>
        <w:t>,</w:t>
      </w:r>
      <w:r w:rsidRPr="00693B35">
        <w:rPr>
          <w:rFonts w:ascii="Slimbach LT" w:hAnsi="Slimbach LT"/>
          <w:bCs/>
          <w:sz w:val="24"/>
          <w:szCs w:val="24"/>
        </w:rPr>
        <w:t xml:space="preserve"> zu inkludieren. „Wir haben die Sporthalle für die Kinder entworfen</w:t>
      </w:r>
      <w:r>
        <w:rPr>
          <w:rFonts w:ascii="Slimbach LT" w:hAnsi="Slimbach LT"/>
          <w:bCs/>
          <w:sz w:val="24"/>
          <w:szCs w:val="24"/>
        </w:rPr>
        <w:t>,</w:t>
      </w:r>
      <w:r w:rsidRPr="00693B35">
        <w:rPr>
          <w:rFonts w:ascii="Slimbach LT" w:hAnsi="Slimbach LT"/>
          <w:bCs/>
          <w:sz w:val="24"/>
          <w:szCs w:val="24"/>
        </w:rPr>
        <w:t xml:space="preserve"> und es macht einen Unterschied, wo die Kinder trainieren. Gebäude haben einen wesentlichen Einfluss auf die Menschen“, betont Jakub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xml:space="preserve">. </w:t>
      </w:r>
    </w:p>
    <w:p w14:paraId="739F3CB5" w14:textId="77777777" w:rsidR="007F5BAE" w:rsidRPr="00693B35" w:rsidRDefault="007F5BAE" w:rsidP="007F5BAE">
      <w:pPr>
        <w:spacing w:after="0" w:line="360" w:lineRule="auto"/>
        <w:rPr>
          <w:rFonts w:ascii="Slimbach LT" w:hAnsi="Slimbach LT"/>
          <w:bCs/>
          <w:sz w:val="24"/>
          <w:szCs w:val="24"/>
        </w:rPr>
      </w:pPr>
    </w:p>
    <w:p w14:paraId="3EE8D780" w14:textId="77777777" w:rsidR="007F5BAE" w:rsidRDefault="007F5BAE" w:rsidP="007F5BAE">
      <w:pPr>
        <w:spacing w:after="0" w:line="360" w:lineRule="auto"/>
        <w:rPr>
          <w:rFonts w:ascii="Slimbach LT" w:hAnsi="Slimbach LT"/>
          <w:bCs/>
          <w:sz w:val="24"/>
          <w:szCs w:val="24"/>
        </w:rPr>
      </w:pPr>
      <w:r w:rsidRPr="003B6B4E">
        <w:rPr>
          <w:rFonts w:ascii="Slimbach LT" w:hAnsi="Slimbach LT"/>
          <w:b/>
          <w:bCs/>
          <w:sz w:val="24"/>
          <w:szCs w:val="24"/>
        </w:rPr>
        <w:t>Ein komplexes Projekt mit vielen Details</w:t>
      </w:r>
      <w:r w:rsidRPr="003B6B4E">
        <w:rPr>
          <w:rFonts w:ascii="Slimbach LT" w:hAnsi="Slimbach LT"/>
          <w:b/>
          <w:bCs/>
          <w:sz w:val="24"/>
          <w:szCs w:val="24"/>
        </w:rPr>
        <w:br/>
      </w:r>
      <w:r w:rsidRPr="00693B35">
        <w:rPr>
          <w:rFonts w:ascii="Slimbach LT" w:hAnsi="Slimbach LT"/>
          <w:bCs/>
          <w:sz w:val="24"/>
          <w:szCs w:val="24"/>
        </w:rPr>
        <w:t xml:space="preserve">Die Ausschreibung fand </w:t>
      </w:r>
      <w:r>
        <w:rPr>
          <w:rFonts w:ascii="Slimbach LT" w:hAnsi="Slimbach LT"/>
          <w:bCs/>
          <w:sz w:val="24"/>
          <w:szCs w:val="24"/>
        </w:rPr>
        <w:t xml:space="preserve">bereits </w:t>
      </w:r>
      <w:r w:rsidRPr="00693B35">
        <w:rPr>
          <w:rFonts w:ascii="Slimbach LT" w:hAnsi="Slimbach LT"/>
          <w:bCs/>
          <w:sz w:val="24"/>
          <w:szCs w:val="24"/>
        </w:rPr>
        <w:t xml:space="preserve">im Jahr 2013 statt. Aber </w:t>
      </w:r>
      <w:r>
        <w:rPr>
          <w:rFonts w:ascii="Slimbach LT" w:hAnsi="Slimbach LT"/>
          <w:bCs/>
          <w:sz w:val="24"/>
          <w:szCs w:val="24"/>
        </w:rPr>
        <w:t>dieses</w:t>
      </w:r>
      <w:r w:rsidRPr="00693B35">
        <w:rPr>
          <w:rFonts w:ascii="Slimbach LT" w:hAnsi="Slimbach LT"/>
          <w:bCs/>
          <w:sz w:val="24"/>
          <w:szCs w:val="24"/>
        </w:rPr>
        <w:t xml:space="preserve"> Projekt begleitete die Architekten die darauffolgenden Jahre. „Das Zeichnen ist nur die erste Phase. Danach waren wir </w:t>
      </w:r>
      <w:r w:rsidRPr="003B6B4E">
        <w:rPr>
          <w:rFonts w:ascii="Slimbach LT" w:hAnsi="Slimbach LT"/>
          <w:bCs/>
          <w:sz w:val="24"/>
          <w:szCs w:val="24"/>
        </w:rPr>
        <w:t xml:space="preserve">ein- bis zweimal </w:t>
      </w:r>
      <w:r w:rsidRPr="00693B35">
        <w:rPr>
          <w:rFonts w:ascii="Slimbach LT" w:hAnsi="Slimbach LT"/>
          <w:bCs/>
          <w:sz w:val="24"/>
          <w:szCs w:val="24"/>
        </w:rPr>
        <w:t xml:space="preserve">pro Woche auf der Baustelle. Es war doch ein sehr komplexes Projekt mit vielen Details, die es zu beachten gab“, erzählt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PREFA war für die Architekten in Sachen Material die erste Wahl. Sie kannten PREFA bereits von ihrem Universitätsgebäude. „Die Schindeln passten perfekt in unser Konzept. Sie sind leicht</w:t>
      </w:r>
      <w:r>
        <w:rPr>
          <w:rFonts w:ascii="Slimbach LT" w:hAnsi="Slimbach LT"/>
          <w:bCs/>
          <w:sz w:val="24"/>
          <w:szCs w:val="24"/>
        </w:rPr>
        <w:t>,</w:t>
      </w:r>
      <w:r w:rsidRPr="00693B35">
        <w:rPr>
          <w:rFonts w:ascii="Slimbach LT" w:hAnsi="Slimbach LT"/>
          <w:bCs/>
          <w:sz w:val="24"/>
          <w:szCs w:val="24"/>
        </w:rPr>
        <w:t xml:space="preserve"> und man kann mit ihnen präzise arbeiten und sie gut </w:t>
      </w:r>
      <w:r>
        <w:rPr>
          <w:rFonts w:ascii="Slimbach LT" w:hAnsi="Slimbach LT"/>
          <w:bCs/>
          <w:sz w:val="24"/>
          <w:szCs w:val="24"/>
        </w:rPr>
        <w:t>anpassen</w:t>
      </w:r>
      <w:r w:rsidRPr="00693B35">
        <w:rPr>
          <w:rFonts w:ascii="Slimbach LT" w:hAnsi="Slimbach LT"/>
          <w:bCs/>
          <w:sz w:val="24"/>
          <w:szCs w:val="24"/>
        </w:rPr>
        <w:t xml:space="preserve">. Das war bei diesem Objekt sehr wichtig“, unterstreicht </w:t>
      </w:r>
      <w:proofErr w:type="spellStart"/>
      <w:r w:rsidRPr="00693B35">
        <w:rPr>
          <w:rFonts w:ascii="Slimbach LT" w:hAnsi="Slimbach LT"/>
          <w:bCs/>
          <w:sz w:val="24"/>
          <w:szCs w:val="24"/>
        </w:rPr>
        <w:t>Kubalik</w:t>
      </w:r>
      <w:proofErr w:type="spellEnd"/>
      <w:r w:rsidRPr="00693B35">
        <w:rPr>
          <w:rFonts w:ascii="Slimbach LT" w:hAnsi="Slimbach LT"/>
          <w:bCs/>
          <w:sz w:val="24"/>
          <w:szCs w:val="24"/>
        </w:rPr>
        <w:t>.</w:t>
      </w:r>
    </w:p>
    <w:p w14:paraId="05A02B23" w14:textId="77777777" w:rsidR="007F5BAE" w:rsidRPr="00693B35" w:rsidRDefault="007F5BAE" w:rsidP="007F5BAE">
      <w:pPr>
        <w:spacing w:after="0" w:line="360" w:lineRule="auto"/>
        <w:rPr>
          <w:rFonts w:ascii="Slimbach LT" w:hAnsi="Slimbach LT"/>
          <w:bCs/>
          <w:sz w:val="24"/>
          <w:szCs w:val="24"/>
        </w:rPr>
      </w:pPr>
    </w:p>
    <w:p w14:paraId="6CA384D3" w14:textId="77777777" w:rsidR="007F5BAE" w:rsidRDefault="007F5BAE" w:rsidP="007F5BAE">
      <w:pPr>
        <w:spacing w:after="0" w:line="360" w:lineRule="auto"/>
        <w:rPr>
          <w:rFonts w:ascii="Slimbach LT" w:hAnsi="Slimbach LT"/>
          <w:bCs/>
          <w:sz w:val="24"/>
          <w:szCs w:val="24"/>
        </w:rPr>
      </w:pPr>
      <w:r w:rsidRPr="003B6B4E">
        <w:rPr>
          <w:rFonts w:ascii="Slimbach LT" w:hAnsi="Slimbach LT"/>
          <w:b/>
          <w:bCs/>
          <w:sz w:val="24"/>
          <w:szCs w:val="24"/>
        </w:rPr>
        <w:t>Architektur</w:t>
      </w:r>
      <w:r>
        <w:rPr>
          <w:rFonts w:ascii="Slimbach LT" w:hAnsi="Slimbach LT"/>
          <w:b/>
          <w:bCs/>
          <w:sz w:val="24"/>
          <w:szCs w:val="24"/>
        </w:rPr>
        <w:t>s</w:t>
      </w:r>
      <w:r w:rsidRPr="003B6B4E">
        <w:rPr>
          <w:rFonts w:ascii="Slimbach LT" w:hAnsi="Slimbach LT"/>
          <w:b/>
          <w:bCs/>
          <w:sz w:val="24"/>
          <w:szCs w:val="24"/>
        </w:rPr>
        <w:t>tudium per Zufall</w:t>
      </w:r>
      <w:r w:rsidRPr="003B6B4E">
        <w:rPr>
          <w:rFonts w:ascii="Slimbach LT" w:hAnsi="Slimbach LT"/>
          <w:b/>
          <w:bCs/>
          <w:sz w:val="24"/>
          <w:szCs w:val="24"/>
        </w:rPr>
        <w:br/>
      </w:r>
      <w:r w:rsidRPr="00693B35">
        <w:rPr>
          <w:rFonts w:ascii="Slimbach LT" w:hAnsi="Slimbach LT"/>
          <w:bCs/>
          <w:sz w:val="24"/>
          <w:szCs w:val="24"/>
        </w:rPr>
        <w:t xml:space="preserve">Jakub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xml:space="preserve"> und </w:t>
      </w:r>
      <w:proofErr w:type="spellStart"/>
      <w:r w:rsidRPr="003B6B4E">
        <w:rPr>
          <w:rFonts w:ascii="Slimbach LT" w:hAnsi="Slimbach LT"/>
          <w:bCs/>
          <w:sz w:val="24"/>
          <w:szCs w:val="24"/>
        </w:rPr>
        <w:t>Aleš</w:t>
      </w:r>
      <w:proofErr w:type="spellEnd"/>
      <w:r w:rsidRPr="003B6B4E">
        <w:rPr>
          <w:rFonts w:ascii="Slimbach LT" w:hAnsi="Slimbach LT"/>
          <w:bCs/>
          <w:sz w:val="24"/>
          <w:szCs w:val="24"/>
        </w:rPr>
        <w:t xml:space="preserve"> </w:t>
      </w:r>
      <w:proofErr w:type="spellStart"/>
      <w:r w:rsidRPr="003B6B4E">
        <w:rPr>
          <w:rFonts w:ascii="Slimbach LT" w:hAnsi="Slimbach LT"/>
          <w:bCs/>
          <w:sz w:val="24"/>
          <w:szCs w:val="24"/>
        </w:rPr>
        <w:t>Kubalík</w:t>
      </w:r>
      <w:proofErr w:type="spellEnd"/>
      <w:r w:rsidRPr="003B6B4E">
        <w:rPr>
          <w:rFonts w:ascii="Slimbach LT" w:hAnsi="Slimbach LT"/>
          <w:bCs/>
          <w:sz w:val="24"/>
          <w:szCs w:val="24"/>
        </w:rPr>
        <w:t xml:space="preserve"> </w:t>
      </w:r>
      <w:r w:rsidRPr="00693B35">
        <w:rPr>
          <w:rFonts w:ascii="Slimbach LT" w:hAnsi="Slimbach LT"/>
          <w:bCs/>
          <w:sz w:val="24"/>
          <w:szCs w:val="24"/>
        </w:rPr>
        <w:t xml:space="preserve">kennen einander von der Universität. Beide sind ins Architekturstudium „hineingestolpert“. „Bei mir war es eigentlich ein Zufall“, erzählt Jakub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xml:space="preserve">. </w:t>
      </w:r>
      <w:proofErr w:type="spellStart"/>
      <w:r w:rsidRPr="003B6B4E">
        <w:rPr>
          <w:rFonts w:ascii="Slimbach LT" w:hAnsi="Slimbach LT"/>
          <w:bCs/>
          <w:sz w:val="24"/>
          <w:szCs w:val="24"/>
        </w:rPr>
        <w:t>Aleš</w:t>
      </w:r>
      <w:proofErr w:type="spellEnd"/>
      <w:r w:rsidRPr="003B6B4E">
        <w:rPr>
          <w:rFonts w:ascii="Slimbach LT" w:hAnsi="Slimbach LT"/>
          <w:bCs/>
          <w:sz w:val="24"/>
          <w:szCs w:val="24"/>
        </w:rPr>
        <w:t xml:space="preserve"> </w:t>
      </w:r>
      <w:proofErr w:type="spellStart"/>
      <w:r w:rsidRPr="003B6B4E">
        <w:rPr>
          <w:rFonts w:ascii="Slimbach LT" w:hAnsi="Slimbach LT"/>
          <w:bCs/>
          <w:sz w:val="24"/>
          <w:szCs w:val="24"/>
        </w:rPr>
        <w:t>Kubalík</w:t>
      </w:r>
      <w:proofErr w:type="spellEnd"/>
      <w:r w:rsidRPr="003B6B4E">
        <w:rPr>
          <w:rFonts w:ascii="Slimbach LT" w:hAnsi="Slimbach LT"/>
          <w:bCs/>
          <w:sz w:val="24"/>
          <w:szCs w:val="24"/>
        </w:rPr>
        <w:t xml:space="preserve"> </w:t>
      </w:r>
      <w:r w:rsidRPr="00693B35">
        <w:rPr>
          <w:rFonts w:ascii="Slimbach LT" w:hAnsi="Slimbach LT"/>
          <w:bCs/>
          <w:sz w:val="24"/>
          <w:szCs w:val="24"/>
        </w:rPr>
        <w:t>war in seiner Jugend ein begeisterter Maler, aber seine Mutter meinte, er müsse sich einen Beruf mit Zukunft suchen</w:t>
      </w:r>
      <w:r>
        <w:rPr>
          <w:rFonts w:ascii="Slimbach LT" w:hAnsi="Slimbach LT"/>
          <w:bCs/>
          <w:sz w:val="24"/>
          <w:szCs w:val="24"/>
        </w:rPr>
        <w:t>,</w:t>
      </w:r>
      <w:r w:rsidRPr="00693B35">
        <w:rPr>
          <w:rFonts w:ascii="Slimbach LT" w:hAnsi="Slimbach LT"/>
          <w:bCs/>
          <w:sz w:val="24"/>
          <w:szCs w:val="24"/>
        </w:rPr>
        <w:t xml:space="preserve"> und so einigten sie sich auf Architektur. Die beiden Jungarchitekten haben bald nach ihrem erfolgreich abgeschlossenen Studium gemeinsam mit ihren beiden Kollegen Josef </w:t>
      </w:r>
      <w:proofErr w:type="spellStart"/>
      <w:r w:rsidRPr="00230C20">
        <w:rPr>
          <w:rFonts w:ascii="Slimbach LT" w:hAnsi="Slimbach LT"/>
          <w:bCs/>
          <w:sz w:val="24"/>
          <w:szCs w:val="24"/>
        </w:rPr>
        <w:t>Koci</w:t>
      </w:r>
      <w:r w:rsidRPr="003B6B4E">
        <w:rPr>
          <w:rFonts w:ascii="Slimbach LT" w:hAnsi="Slimbach LT"/>
          <w:bCs/>
          <w:sz w:val="24"/>
          <w:szCs w:val="24"/>
        </w:rPr>
        <w:t>á</w:t>
      </w:r>
      <w:r w:rsidRPr="00230C20">
        <w:rPr>
          <w:rFonts w:ascii="Slimbach LT" w:hAnsi="Slimbach LT"/>
          <w:bCs/>
          <w:sz w:val="24"/>
          <w:szCs w:val="24"/>
        </w:rPr>
        <w:t>n</w:t>
      </w:r>
      <w:proofErr w:type="spellEnd"/>
      <w:r w:rsidRPr="00230C20">
        <w:rPr>
          <w:rFonts w:ascii="Slimbach LT" w:hAnsi="Slimbach LT"/>
          <w:bCs/>
          <w:sz w:val="24"/>
          <w:szCs w:val="24"/>
        </w:rPr>
        <w:t xml:space="preserve"> und Veronika </w:t>
      </w:r>
      <w:proofErr w:type="spellStart"/>
      <w:r w:rsidRPr="00230C20">
        <w:rPr>
          <w:rFonts w:ascii="Slimbach LT" w:hAnsi="Slimbach LT"/>
          <w:bCs/>
          <w:sz w:val="24"/>
          <w:szCs w:val="24"/>
        </w:rPr>
        <w:t>S</w:t>
      </w:r>
      <w:r w:rsidRPr="003B6B4E">
        <w:rPr>
          <w:rFonts w:ascii="Slimbach LT" w:hAnsi="Slimbach LT"/>
          <w:bCs/>
          <w:sz w:val="24"/>
          <w:szCs w:val="24"/>
        </w:rPr>
        <w:t>á</w:t>
      </w:r>
      <w:r w:rsidRPr="00230C20">
        <w:rPr>
          <w:rFonts w:ascii="Slimbach LT" w:hAnsi="Slimbach LT"/>
          <w:bCs/>
          <w:sz w:val="24"/>
          <w:szCs w:val="24"/>
        </w:rPr>
        <w:t>vov</w:t>
      </w:r>
      <w:r w:rsidRPr="003B6B4E">
        <w:rPr>
          <w:rFonts w:ascii="Slimbach LT" w:hAnsi="Slimbach LT"/>
          <w:bCs/>
          <w:sz w:val="24"/>
          <w:szCs w:val="24"/>
        </w:rPr>
        <w:t>á</w:t>
      </w:r>
      <w:proofErr w:type="spellEnd"/>
      <w:r w:rsidRPr="00230C20">
        <w:rPr>
          <w:rFonts w:ascii="Slimbach LT" w:hAnsi="Slimbach LT"/>
          <w:bCs/>
          <w:sz w:val="24"/>
          <w:szCs w:val="24"/>
        </w:rPr>
        <w:t xml:space="preserve"> </w:t>
      </w:r>
      <w:r w:rsidRPr="00693B35">
        <w:rPr>
          <w:rFonts w:ascii="Slimbach LT" w:hAnsi="Slimbach LT"/>
          <w:bCs/>
          <w:sz w:val="24"/>
          <w:szCs w:val="24"/>
        </w:rPr>
        <w:t xml:space="preserve">das Architekturbüro </w:t>
      </w:r>
      <w:r w:rsidRPr="00693B35">
        <w:rPr>
          <w:rFonts w:ascii="Slimbach LT" w:hAnsi="Slimbach LT"/>
          <w:bCs/>
          <w:sz w:val="24"/>
          <w:szCs w:val="24"/>
        </w:rPr>
        <w:lastRenderedPageBreak/>
        <w:t xml:space="preserve">„SPORADICAL“ gegründet. Dieses hat sich in den letzten Jahren in der ganzen </w:t>
      </w:r>
      <w:r>
        <w:rPr>
          <w:rFonts w:ascii="Slimbach LT" w:hAnsi="Slimbach LT"/>
          <w:bCs/>
          <w:sz w:val="24"/>
          <w:szCs w:val="24"/>
        </w:rPr>
        <w:t>T</w:t>
      </w:r>
      <w:r w:rsidRPr="00693B35">
        <w:rPr>
          <w:rFonts w:ascii="Slimbach LT" w:hAnsi="Slimbach LT"/>
          <w:bCs/>
          <w:sz w:val="24"/>
          <w:szCs w:val="24"/>
        </w:rPr>
        <w:t xml:space="preserve">schechischen Republik einen Namen gemacht. </w:t>
      </w:r>
    </w:p>
    <w:p w14:paraId="582B8BCF" w14:textId="77777777" w:rsidR="007F5BAE" w:rsidRPr="00693B35" w:rsidRDefault="007F5BAE" w:rsidP="007F5BAE">
      <w:pPr>
        <w:spacing w:after="0" w:line="360" w:lineRule="auto"/>
        <w:rPr>
          <w:rFonts w:ascii="Slimbach LT" w:hAnsi="Slimbach LT"/>
          <w:bCs/>
          <w:sz w:val="24"/>
          <w:szCs w:val="24"/>
        </w:rPr>
      </w:pPr>
    </w:p>
    <w:p w14:paraId="34780585" w14:textId="160387F9" w:rsidR="00696969" w:rsidRPr="007F5BAE" w:rsidRDefault="007F5BAE" w:rsidP="007F5BAE">
      <w:pPr>
        <w:spacing w:after="0" w:line="360" w:lineRule="auto"/>
        <w:rPr>
          <w:rFonts w:ascii="Slimbach LT" w:hAnsi="Slimbach LT"/>
          <w:bCs/>
          <w:sz w:val="24"/>
          <w:szCs w:val="24"/>
        </w:rPr>
      </w:pPr>
      <w:r w:rsidRPr="003B6B4E">
        <w:rPr>
          <w:rFonts w:ascii="Slimbach LT" w:hAnsi="Slimbach LT"/>
          <w:b/>
          <w:bCs/>
          <w:sz w:val="24"/>
          <w:szCs w:val="24"/>
        </w:rPr>
        <w:t>Progressiv in einem konservativen Land</w:t>
      </w:r>
      <w:r w:rsidRPr="003B6B4E">
        <w:rPr>
          <w:rFonts w:ascii="Slimbach LT" w:hAnsi="Slimbach LT"/>
          <w:b/>
          <w:bCs/>
          <w:sz w:val="24"/>
          <w:szCs w:val="24"/>
        </w:rPr>
        <w:br/>
      </w:r>
      <w:r w:rsidRPr="00693B35">
        <w:rPr>
          <w:rFonts w:ascii="Slimbach LT" w:hAnsi="Slimbach LT"/>
          <w:bCs/>
          <w:sz w:val="24"/>
          <w:szCs w:val="24"/>
        </w:rPr>
        <w:t>Die progressiven Architekten von S</w:t>
      </w:r>
      <w:bookmarkStart w:id="0" w:name="_GoBack"/>
      <w:bookmarkEnd w:id="0"/>
      <w:r w:rsidRPr="00693B35">
        <w:rPr>
          <w:rFonts w:ascii="Slimbach LT" w:hAnsi="Slimbach LT"/>
          <w:bCs/>
          <w:sz w:val="24"/>
          <w:szCs w:val="24"/>
        </w:rPr>
        <w:t xml:space="preserve">PORADICAL schießen aber auch gern über ihr Ziel hinaus. „Wir präsentieren oft einen sehr innovativen und ungewöhnlichen Ansatz. Das bringt uns bei vielen Ausschreibungen den zweiten Platz ein“, erzählt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Sie sind von ihrer Linie überzeugt und gehen ihren Weg. „Progressive Architektur, die überrascht, wird sich durchsetzen</w:t>
      </w:r>
      <w:r>
        <w:rPr>
          <w:rFonts w:ascii="Slimbach LT" w:hAnsi="Slimbach LT"/>
          <w:bCs/>
          <w:sz w:val="24"/>
          <w:szCs w:val="24"/>
        </w:rPr>
        <w:t xml:space="preserve"> – auch in einem konservativen Land</w:t>
      </w:r>
      <w:r w:rsidRPr="00693B35">
        <w:rPr>
          <w:rFonts w:ascii="Slimbach LT" w:hAnsi="Slimbach LT"/>
          <w:bCs/>
          <w:sz w:val="24"/>
          <w:szCs w:val="24"/>
        </w:rPr>
        <w:t xml:space="preserve">“, so </w:t>
      </w:r>
      <w:proofErr w:type="spellStart"/>
      <w:r w:rsidRPr="00693B35">
        <w:rPr>
          <w:rFonts w:ascii="Slimbach LT" w:hAnsi="Slimbach LT"/>
          <w:bCs/>
          <w:sz w:val="24"/>
          <w:szCs w:val="24"/>
        </w:rPr>
        <w:t>Na</w:t>
      </w:r>
      <w:r w:rsidRPr="003B6B4E">
        <w:rPr>
          <w:rFonts w:ascii="Slimbach LT" w:hAnsi="Slimbach LT"/>
          <w:bCs/>
          <w:sz w:val="24"/>
          <w:szCs w:val="24"/>
        </w:rPr>
        <w:t>š</w:t>
      </w:r>
      <w:r w:rsidRPr="00693B35">
        <w:rPr>
          <w:rFonts w:ascii="Slimbach LT" w:hAnsi="Slimbach LT"/>
          <w:bCs/>
          <w:sz w:val="24"/>
          <w:szCs w:val="24"/>
        </w:rPr>
        <w:t>inec</w:t>
      </w:r>
      <w:proofErr w:type="spellEnd"/>
      <w:r w:rsidRPr="00693B35">
        <w:rPr>
          <w:rFonts w:ascii="Slimbach LT" w:hAnsi="Slimbach LT"/>
          <w:bCs/>
          <w:sz w:val="24"/>
          <w:szCs w:val="24"/>
        </w:rPr>
        <w:t xml:space="preserve"> mit seinem optimistischen Blick in die Zukunft. </w:t>
      </w:r>
    </w:p>
    <w:p w14:paraId="69C704C1" w14:textId="2388F523" w:rsidR="00644DAC" w:rsidRPr="00F578AC" w:rsidRDefault="00644DAC" w:rsidP="00243A1A">
      <w:pPr>
        <w:spacing w:after="0" w:line="360" w:lineRule="auto"/>
        <w:jc w:val="both"/>
        <w:rPr>
          <w:sz w:val="24"/>
          <w:szCs w:val="24"/>
        </w:rPr>
      </w:pPr>
    </w:p>
    <w:tbl>
      <w:tblPr>
        <w:tblStyle w:val="Tabellenraster1"/>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5F6FDE" w:rsidRPr="00F578AC" w14:paraId="76BF5FAD" w14:textId="77777777" w:rsidTr="00CF6936">
        <w:tc>
          <w:tcPr>
            <w:tcW w:w="9049" w:type="dxa"/>
            <w:shd w:val="pct12" w:color="auto" w:fill="auto"/>
          </w:tcPr>
          <w:p w14:paraId="6A55C04E" w14:textId="701D3D7C" w:rsidR="005F6FDE" w:rsidRPr="00C709F3" w:rsidRDefault="005F6FDE" w:rsidP="00F2353E">
            <w:pPr>
              <w:spacing w:line="312" w:lineRule="auto"/>
              <w:jc w:val="both"/>
              <w:rPr>
                <w:b/>
                <w:sz w:val="24"/>
                <w:lang w:val="de-AT"/>
              </w:rPr>
            </w:pPr>
            <w:r w:rsidRPr="00C709F3">
              <w:rPr>
                <w:b/>
                <w:sz w:val="24"/>
                <w:lang w:val="de-AT"/>
              </w:rPr>
              <w:t>Produktbox PREFA Wand</w:t>
            </w:r>
            <w:r w:rsidR="00F2353E">
              <w:rPr>
                <w:b/>
                <w:sz w:val="24"/>
                <w:lang w:val="de-AT"/>
              </w:rPr>
              <w:t>schindel</w:t>
            </w:r>
          </w:p>
        </w:tc>
      </w:tr>
      <w:tr w:rsidR="005F6FDE" w:rsidRPr="00F578AC" w14:paraId="254CB9E7" w14:textId="77777777" w:rsidTr="00CF6936">
        <w:tc>
          <w:tcPr>
            <w:tcW w:w="9049" w:type="dxa"/>
            <w:shd w:val="pct12" w:color="auto" w:fill="auto"/>
          </w:tcPr>
          <w:p w14:paraId="26C66CE8" w14:textId="6125AB42" w:rsidR="005F6FDE" w:rsidRPr="00F578AC" w:rsidRDefault="005F6FDE" w:rsidP="00F2353E">
            <w:pPr>
              <w:jc w:val="both"/>
              <w:rPr>
                <w:sz w:val="24"/>
                <w:lang w:val="de-AT"/>
              </w:rPr>
            </w:pPr>
            <w:r w:rsidRPr="00F578AC">
              <w:rPr>
                <w:sz w:val="24"/>
                <w:lang w:val="de-AT"/>
              </w:rPr>
              <w:t>Material: Aluminium</w:t>
            </w:r>
          </w:p>
        </w:tc>
      </w:tr>
      <w:tr w:rsidR="005F6FDE" w:rsidRPr="00F578AC" w14:paraId="7A0FD53A" w14:textId="77777777" w:rsidTr="00CF6936">
        <w:tc>
          <w:tcPr>
            <w:tcW w:w="9049" w:type="dxa"/>
            <w:shd w:val="pct12" w:color="auto" w:fill="auto"/>
          </w:tcPr>
          <w:p w14:paraId="0B84A08C" w14:textId="0A01E7C0" w:rsidR="005F6FDE" w:rsidRPr="00F578AC" w:rsidRDefault="005F6FDE" w:rsidP="00F2353E">
            <w:pPr>
              <w:jc w:val="both"/>
              <w:rPr>
                <w:sz w:val="24"/>
                <w:lang w:val="de-AT"/>
              </w:rPr>
            </w:pPr>
            <w:r w:rsidRPr="00F578AC">
              <w:rPr>
                <w:sz w:val="24"/>
                <w:lang w:val="de-AT"/>
              </w:rPr>
              <w:t xml:space="preserve">Farbe: </w:t>
            </w:r>
            <w:r w:rsidR="00F2353E">
              <w:rPr>
                <w:sz w:val="24"/>
                <w:lang w:val="de-AT"/>
              </w:rPr>
              <w:t>naturblank</w:t>
            </w:r>
          </w:p>
        </w:tc>
      </w:tr>
      <w:tr w:rsidR="005F6FDE" w:rsidRPr="00F578AC" w14:paraId="190B1A7E" w14:textId="77777777" w:rsidTr="00CF6936">
        <w:trPr>
          <w:trHeight w:val="180"/>
        </w:trPr>
        <w:tc>
          <w:tcPr>
            <w:tcW w:w="9049" w:type="dxa"/>
            <w:shd w:val="pct12" w:color="auto" w:fill="auto"/>
          </w:tcPr>
          <w:p w14:paraId="4C73FF04" w14:textId="3D7C12DD" w:rsidR="005F6FDE" w:rsidRPr="00F578AC" w:rsidRDefault="005F6FDE" w:rsidP="00A160F1">
            <w:pPr>
              <w:jc w:val="both"/>
              <w:rPr>
                <w:sz w:val="24"/>
                <w:lang w:val="de-AT"/>
              </w:rPr>
            </w:pPr>
            <w:r w:rsidRPr="00F578AC">
              <w:rPr>
                <w:sz w:val="24"/>
                <w:lang w:val="de-AT"/>
              </w:rPr>
              <w:t>Gewicht: 2,</w:t>
            </w:r>
            <w:r w:rsidR="00F2353E">
              <w:rPr>
                <w:sz w:val="24"/>
                <w:lang w:val="de-AT"/>
              </w:rPr>
              <w:t>5</w:t>
            </w:r>
            <w:r w:rsidR="00CF6936" w:rsidRPr="00F578AC">
              <w:rPr>
                <w:sz w:val="24"/>
                <w:lang w:val="de-AT"/>
              </w:rPr>
              <w:t> kg</w:t>
            </w:r>
            <w:r w:rsidRPr="00F578AC">
              <w:rPr>
                <w:sz w:val="24"/>
                <w:lang w:val="de-AT"/>
              </w:rPr>
              <w:t>/</w:t>
            </w:r>
            <w:r w:rsidR="00CF6936" w:rsidRPr="00F578AC">
              <w:rPr>
                <w:sz w:val="24"/>
                <w:lang w:val="de-AT"/>
              </w:rPr>
              <w:t>m²</w:t>
            </w:r>
          </w:p>
        </w:tc>
      </w:tr>
      <w:tr w:rsidR="005F6FDE" w:rsidRPr="00F578AC" w14:paraId="675A96A3" w14:textId="77777777" w:rsidTr="00CF6936">
        <w:trPr>
          <w:trHeight w:val="180"/>
        </w:trPr>
        <w:tc>
          <w:tcPr>
            <w:tcW w:w="9049" w:type="dxa"/>
            <w:shd w:val="pct12" w:color="auto" w:fill="auto"/>
          </w:tcPr>
          <w:p w14:paraId="5A0405AD" w14:textId="388BAAD6" w:rsidR="005F6FDE" w:rsidRPr="00F578AC" w:rsidRDefault="00F2353E" w:rsidP="00A160F1">
            <w:pPr>
              <w:jc w:val="both"/>
              <w:rPr>
                <w:sz w:val="24"/>
                <w:lang w:val="de-AT"/>
              </w:rPr>
            </w:pPr>
            <w:r>
              <w:rPr>
                <w:sz w:val="24"/>
                <w:lang w:val="de-AT"/>
              </w:rPr>
              <w:t>Größe: 420 × 240</w:t>
            </w:r>
            <w:r w:rsidR="00CF6936" w:rsidRPr="00F578AC">
              <w:rPr>
                <w:sz w:val="24"/>
                <w:lang w:val="de-AT"/>
              </w:rPr>
              <w:t> mm</w:t>
            </w:r>
            <w:r w:rsidR="005F6FDE" w:rsidRPr="00F578AC">
              <w:rPr>
                <w:sz w:val="24"/>
                <w:lang w:val="de-AT"/>
              </w:rPr>
              <w:t xml:space="preserve"> in verlegter Fläche</w:t>
            </w:r>
          </w:p>
        </w:tc>
      </w:tr>
    </w:tbl>
    <w:p w14:paraId="639843B0" w14:textId="77777777" w:rsidR="00813713" w:rsidRPr="00F578AC" w:rsidRDefault="00813713" w:rsidP="00813713">
      <w:pPr>
        <w:spacing w:after="0" w:line="312" w:lineRule="auto"/>
        <w:jc w:val="both"/>
        <w:rPr>
          <w:sz w:val="24"/>
          <w:szCs w:val="24"/>
          <w:lang w:val="de-AT"/>
        </w:rPr>
      </w:pPr>
    </w:p>
    <w:p w14:paraId="5ABD1D52" w14:textId="7D020B33" w:rsidR="00C77C04" w:rsidRPr="00F2353E" w:rsidRDefault="004C1612" w:rsidP="00B95593">
      <w:pPr>
        <w:spacing w:after="0" w:line="312" w:lineRule="auto"/>
        <w:jc w:val="both"/>
        <w:rPr>
          <w:sz w:val="20"/>
          <w:szCs w:val="20"/>
          <w:lang w:val="de-AT"/>
        </w:rPr>
      </w:pPr>
      <w:r w:rsidRPr="00F578AC">
        <w:rPr>
          <w:sz w:val="20"/>
          <w:szCs w:val="20"/>
          <w:lang w:val="de-AT"/>
        </w:rPr>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w:t>
      </w:r>
      <w:proofErr w:type="spellStart"/>
      <w:r w:rsidR="00CF6936" w:rsidRPr="00F578AC">
        <w:rPr>
          <w:sz w:val="20"/>
          <w:szCs w:val="20"/>
          <w:lang w:val="de-AT"/>
        </w:rPr>
        <w:t>Mitarbeiter</w:t>
      </w:r>
      <w:r w:rsidRPr="00F578AC">
        <w:rPr>
          <w:sz w:val="20"/>
          <w:szCs w:val="20"/>
          <w:lang w:val="de-AT"/>
        </w:rPr>
        <w:t>Innen</w:t>
      </w:r>
      <w:proofErr w:type="spellEnd"/>
      <w:r w:rsidRPr="00F578AC">
        <w:rPr>
          <w:sz w:val="20"/>
          <w:szCs w:val="20"/>
          <w:lang w:val="de-AT"/>
        </w:rPr>
        <w:t>. Die Produktion der über 4.00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w:t>
      </w:r>
      <w:proofErr w:type="spellStart"/>
      <w:r w:rsidR="00CF6936" w:rsidRPr="00F578AC">
        <w:rPr>
          <w:sz w:val="20"/>
          <w:szCs w:val="20"/>
          <w:lang w:val="de-AT"/>
        </w:rPr>
        <w:t>Mitarbeiter</w:t>
      </w:r>
      <w:r w:rsidR="005F160F" w:rsidRPr="00F578AC">
        <w:rPr>
          <w:sz w:val="20"/>
          <w:szCs w:val="20"/>
          <w:lang w:val="de-AT"/>
        </w:rPr>
        <w:t>Innen</w:t>
      </w:r>
      <w:proofErr w:type="spellEnd"/>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241AABE1" w14:textId="77777777" w:rsidR="00CC474E" w:rsidRDefault="00CC474E" w:rsidP="0088020F">
      <w:pPr>
        <w:spacing w:after="0" w:line="312" w:lineRule="auto"/>
        <w:jc w:val="both"/>
        <w:rPr>
          <w:sz w:val="24"/>
          <w:lang w:val="de-AT"/>
        </w:rPr>
      </w:pPr>
    </w:p>
    <w:p w14:paraId="5274909F" w14:textId="77777777" w:rsidR="00F2353E" w:rsidRDefault="00F2353E" w:rsidP="0088020F">
      <w:pPr>
        <w:spacing w:after="0" w:line="312" w:lineRule="auto"/>
        <w:jc w:val="both"/>
        <w:rPr>
          <w:sz w:val="24"/>
          <w:lang w:val="de-AT"/>
        </w:rPr>
      </w:pPr>
    </w:p>
    <w:p w14:paraId="5CDD0F95" w14:textId="77777777" w:rsidR="00F2353E" w:rsidRDefault="00F2353E" w:rsidP="0088020F">
      <w:pPr>
        <w:spacing w:after="0" w:line="312" w:lineRule="auto"/>
        <w:jc w:val="both"/>
        <w:rPr>
          <w:sz w:val="24"/>
          <w:lang w:val="de-AT"/>
        </w:rPr>
      </w:pPr>
    </w:p>
    <w:p w14:paraId="27ABAF95" w14:textId="77777777" w:rsidR="00F2353E" w:rsidRDefault="00F2353E" w:rsidP="0088020F">
      <w:pPr>
        <w:spacing w:after="0" w:line="312" w:lineRule="auto"/>
        <w:jc w:val="both"/>
        <w:rPr>
          <w:sz w:val="24"/>
          <w:lang w:val="de-AT"/>
        </w:rPr>
      </w:pPr>
    </w:p>
    <w:p w14:paraId="007BA28D" w14:textId="77777777" w:rsidR="00F2353E" w:rsidRDefault="00F2353E" w:rsidP="0088020F">
      <w:pPr>
        <w:spacing w:after="0" w:line="312" w:lineRule="auto"/>
        <w:jc w:val="both"/>
        <w:rPr>
          <w:sz w:val="24"/>
          <w:lang w:val="de-AT"/>
        </w:rPr>
      </w:pPr>
    </w:p>
    <w:p w14:paraId="2217B046" w14:textId="77777777" w:rsidR="00F2353E" w:rsidRDefault="00F2353E" w:rsidP="0088020F">
      <w:pPr>
        <w:spacing w:after="0" w:line="312" w:lineRule="auto"/>
        <w:jc w:val="both"/>
        <w:rPr>
          <w:sz w:val="24"/>
          <w:lang w:val="de-AT"/>
        </w:rPr>
      </w:pPr>
    </w:p>
    <w:p w14:paraId="01D237FD" w14:textId="77777777" w:rsidR="00F2353E" w:rsidRDefault="00F2353E" w:rsidP="0088020F">
      <w:pPr>
        <w:spacing w:after="0" w:line="312" w:lineRule="auto"/>
        <w:jc w:val="both"/>
        <w:rPr>
          <w:sz w:val="24"/>
          <w:lang w:val="de-AT"/>
        </w:rPr>
      </w:pPr>
    </w:p>
    <w:p w14:paraId="78BA999E" w14:textId="77777777" w:rsidR="00F2353E" w:rsidRDefault="00F2353E" w:rsidP="0088020F">
      <w:pPr>
        <w:spacing w:after="0" w:line="312" w:lineRule="auto"/>
        <w:jc w:val="both"/>
        <w:rPr>
          <w:sz w:val="24"/>
          <w:lang w:val="de-AT"/>
        </w:rPr>
      </w:pPr>
    </w:p>
    <w:p w14:paraId="1F3E33D8" w14:textId="77777777" w:rsidR="00F2353E" w:rsidRDefault="00F2353E" w:rsidP="0088020F">
      <w:pPr>
        <w:spacing w:after="0" w:line="312" w:lineRule="auto"/>
        <w:jc w:val="both"/>
        <w:rPr>
          <w:sz w:val="24"/>
          <w:lang w:val="de-AT"/>
        </w:rPr>
      </w:pPr>
    </w:p>
    <w:p w14:paraId="2CCC9F7E" w14:textId="77777777" w:rsidR="00F2353E" w:rsidRDefault="00F2353E" w:rsidP="0088020F">
      <w:pPr>
        <w:spacing w:after="0" w:line="312" w:lineRule="auto"/>
        <w:jc w:val="both"/>
        <w:rPr>
          <w:sz w:val="24"/>
          <w:lang w:val="de-AT"/>
        </w:rPr>
      </w:pPr>
    </w:p>
    <w:p w14:paraId="2E40AF74" w14:textId="2D1DEFB4" w:rsidR="00911DC6" w:rsidRPr="00F578AC" w:rsidRDefault="00911DC6" w:rsidP="0088020F">
      <w:pPr>
        <w:spacing w:after="0" w:line="312" w:lineRule="auto"/>
        <w:jc w:val="both"/>
        <w:rPr>
          <w:sz w:val="16"/>
          <w:szCs w:val="16"/>
          <w:lang w:val="pt-PT"/>
        </w:rPr>
      </w:pPr>
      <w:r w:rsidRPr="00F578AC">
        <w:rPr>
          <w:sz w:val="16"/>
          <w:szCs w:val="16"/>
          <w:lang w:val="pt-PT"/>
        </w:rPr>
        <w:t>Fotocredit:</w:t>
      </w:r>
      <w:r w:rsidR="000739EE" w:rsidRPr="00F578AC">
        <w:rPr>
          <w:sz w:val="16"/>
          <w:szCs w:val="16"/>
          <w:lang w:val="pt-PT"/>
        </w:rPr>
        <w:t xml:space="preserve"> PREFA</w:t>
      </w:r>
      <w:r w:rsidR="00E133B5" w:rsidRPr="00F578AC">
        <w:rPr>
          <w:sz w:val="16"/>
          <w:szCs w:val="16"/>
          <w:lang w:val="pt-PT"/>
        </w:rPr>
        <w:t xml:space="preserve"> | </w:t>
      </w:r>
      <w:r w:rsidR="000739EE" w:rsidRPr="00F578AC">
        <w:rPr>
          <w:sz w:val="16"/>
          <w:szCs w:val="16"/>
          <w:lang w:val="pt-PT"/>
        </w:rPr>
        <w:t>Croce</w:t>
      </w:r>
      <w:r w:rsidR="00C85D72" w:rsidRPr="00F578AC">
        <w:rPr>
          <w:sz w:val="16"/>
          <w:szCs w:val="16"/>
          <w:lang w:val="pt-PT"/>
        </w:rPr>
        <w:t xml:space="preserve"> &amp; Wir</w:t>
      </w:r>
    </w:p>
    <w:p w14:paraId="0297D162" w14:textId="77777777" w:rsidR="00C85D72" w:rsidRPr="00F578AC" w:rsidRDefault="00C85D72" w:rsidP="0088020F">
      <w:pPr>
        <w:spacing w:after="0" w:line="312" w:lineRule="auto"/>
        <w:jc w:val="both"/>
        <w:rPr>
          <w:sz w:val="16"/>
          <w:szCs w:val="16"/>
          <w:lang w:val="pt-PT"/>
        </w:rPr>
      </w:pPr>
    </w:p>
    <w:p w14:paraId="102B5F71" w14:textId="77777777" w:rsidR="0061392A" w:rsidRPr="00F578AC" w:rsidRDefault="0061392A" w:rsidP="0061392A">
      <w:pPr>
        <w:spacing w:after="0" w:line="312" w:lineRule="auto"/>
        <w:jc w:val="both"/>
        <w:rPr>
          <w:rFonts w:eastAsia="Calibri" w:cs="Times New Roman"/>
          <w:sz w:val="16"/>
          <w:szCs w:val="16"/>
          <w:u w:val="single"/>
          <w:lang w:val="pt-PT" w:eastAsia="en-US"/>
        </w:rPr>
      </w:pPr>
      <w:r w:rsidRPr="00F578AC">
        <w:rPr>
          <w:rFonts w:eastAsia="Calibri" w:cs="Times New Roman"/>
          <w:sz w:val="16"/>
          <w:szCs w:val="16"/>
          <w:u w:val="single"/>
          <w:lang w:val="pt-PT" w:eastAsia="en-US"/>
        </w:rPr>
        <w:t>Presseinformationen Österreich:</w:t>
      </w:r>
    </w:p>
    <w:p w14:paraId="6AF922E7"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Rainer Neubacher</w:t>
      </w:r>
    </w:p>
    <w:p w14:paraId="72BCE23D"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Teamleitung Marketing AT</w:t>
      </w:r>
    </w:p>
    <w:p w14:paraId="534034C5"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PREFA Aluminiumprodukte GmbH</w:t>
      </w:r>
    </w:p>
    <w:p w14:paraId="61355815" w14:textId="3C5EB133"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Werk</w:t>
      </w:r>
      <w:r w:rsidR="00CF6936" w:rsidRPr="00F578AC">
        <w:rPr>
          <w:rFonts w:eastAsia="Calibri" w:cs="Times New Roman"/>
          <w:sz w:val="16"/>
          <w:szCs w:val="16"/>
          <w:lang w:val="pt-PT" w:eastAsia="en-US"/>
        </w:rPr>
        <w:t>straße 1</w:t>
      </w:r>
      <w:r w:rsidRPr="00F578AC">
        <w:rPr>
          <w:rFonts w:eastAsia="Calibri" w:cs="Times New Roman"/>
          <w:sz w:val="16"/>
          <w:szCs w:val="16"/>
          <w:lang w:val="pt-PT" w:eastAsia="en-US"/>
        </w:rPr>
        <w:t>, A-3182 Marktl/Lilienfeld</w:t>
      </w:r>
    </w:p>
    <w:p w14:paraId="56811AC2" w14:textId="01BA7891"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 xml:space="preserve">T: </w:t>
      </w:r>
      <w:r w:rsidR="00CF6936" w:rsidRPr="00F578AC">
        <w:rPr>
          <w:rFonts w:eastAsia="Calibri" w:cs="Times New Roman"/>
          <w:sz w:val="16"/>
          <w:szCs w:val="16"/>
          <w:lang w:val="pt-PT" w:eastAsia="en-US"/>
        </w:rPr>
        <w:t>+43 2762 502 8</w:t>
      </w:r>
      <w:r w:rsidRPr="00F578AC">
        <w:rPr>
          <w:rFonts w:eastAsia="Calibri" w:cs="Times New Roman"/>
          <w:sz w:val="16"/>
          <w:szCs w:val="16"/>
          <w:lang w:val="pt-PT" w:eastAsia="en-US"/>
        </w:rPr>
        <w:t>35</w:t>
      </w:r>
    </w:p>
    <w:p w14:paraId="31EC6B5B" w14:textId="77777777" w:rsidR="0061392A" w:rsidRPr="00F578AC" w:rsidRDefault="0061392A" w:rsidP="0061392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E: rainer.neubacher@prefa.com</w:t>
      </w:r>
    </w:p>
    <w:p w14:paraId="55DF4498" w14:textId="77777777" w:rsidR="0061392A" w:rsidRPr="00F578AC" w:rsidRDefault="0061392A" w:rsidP="0061392A">
      <w:pPr>
        <w:spacing w:after="0" w:line="312" w:lineRule="auto"/>
        <w:jc w:val="both"/>
        <w:rPr>
          <w:sz w:val="16"/>
          <w:szCs w:val="16"/>
          <w:lang w:val="pt-PT"/>
        </w:rPr>
      </w:pPr>
    </w:p>
    <w:p w14:paraId="71576072" w14:textId="77777777" w:rsidR="0061392A" w:rsidRPr="00F578AC" w:rsidRDefault="0061392A" w:rsidP="0061392A">
      <w:pPr>
        <w:spacing w:after="0" w:line="312" w:lineRule="auto"/>
        <w:jc w:val="both"/>
        <w:rPr>
          <w:sz w:val="16"/>
          <w:szCs w:val="16"/>
          <w:u w:val="single"/>
          <w:lang w:val="pt-PT"/>
        </w:rPr>
      </w:pPr>
      <w:r w:rsidRPr="00F578AC">
        <w:rPr>
          <w:sz w:val="16"/>
          <w:szCs w:val="16"/>
          <w:u w:val="single"/>
          <w:lang w:val="pt-PT"/>
        </w:rPr>
        <w:t>Presseinformationen Deutschland:</w:t>
      </w:r>
    </w:p>
    <w:p w14:paraId="401BDE77" w14:textId="313DFA1C" w:rsidR="0061392A" w:rsidRPr="00F578AC" w:rsidRDefault="0061392A" w:rsidP="0061392A">
      <w:pPr>
        <w:spacing w:after="0" w:line="312" w:lineRule="auto"/>
        <w:jc w:val="both"/>
        <w:rPr>
          <w:sz w:val="16"/>
          <w:szCs w:val="16"/>
          <w:lang w:val="pt-PT"/>
        </w:rPr>
      </w:pPr>
      <w:r w:rsidRPr="00F578AC">
        <w:rPr>
          <w:sz w:val="16"/>
          <w:szCs w:val="16"/>
          <w:lang w:val="pt-PT"/>
        </w:rPr>
        <w:t>Alex</w:t>
      </w:r>
      <w:r w:rsidR="00F2353E">
        <w:rPr>
          <w:sz w:val="16"/>
          <w:szCs w:val="16"/>
          <w:lang w:val="pt-PT"/>
        </w:rPr>
        <w:t>andra</w:t>
      </w:r>
      <w:r w:rsidRPr="00F578AC">
        <w:rPr>
          <w:sz w:val="16"/>
          <w:szCs w:val="16"/>
          <w:lang w:val="pt-PT"/>
        </w:rPr>
        <w:t xml:space="preserve"> Bendel-Doell</w:t>
      </w:r>
    </w:p>
    <w:p w14:paraId="08324830" w14:textId="77777777" w:rsidR="0061392A" w:rsidRPr="00F578AC" w:rsidRDefault="0061392A" w:rsidP="0061392A">
      <w:pPr>
        <w:spacing w:after="0" w:line="312" w:lineRule="auto"/>
        <w:jc w:val="both"/>
        <w:rPr>
          <w:sz w:val="16"/>
          <w:szCs w:val="16"/>
          <w:lang w:val="pt-PT"/>
        </w:rPr>
      </w:pPr>
      <w:r w:rsidRPr="00F578AC">
        <w:rPr>
          <w:sz w:val="16"/>
          <w:szCs w:val="16"/>
          <w:lang w:val="pt-PT"/>
        </w:rPr>
        <w:t>Leitung Marketing</w:t>
      </w:r>
    </w:p>
    <w:p w14:paraId="0C07FB75" w14:textId="77777777" w:rsidR="0061392A" w:rsidRPr="00F578AC" w:rsidRDefault="0061392A" w:rsidP="0061392A">
      <w:pPr>
        <w:spacing w:after="0" w:line="312" w:lineRule="auto"/>
        <w:jc w:val="both"/>
        <w:rPr>
          <w:sz w:val="16"/>
          <w:szCs w:val="16"/>
          <w:lang w:val="pt-PT"/>
        </w:rPr>
      </w:pPr>
      <w:r w:rsidRPr="00F578AC">
        <w:rPr>
          <w:sz w:val="16"/>
          <w:szCs w:val="16"/>
          <w:lang w:val="pt-PT"/>
        </w:rPr>
        <w:t>PREFA GmbH Alu-Dächer und -Fassaden</w:t>
      </w:r>
    </w:p>
    <w:p w14:paraId="29467CD0" w14:textId="2438206B" w:rsidR="0061392A" w:rsidRPr="00F578AC" w:rsidRDefault="0061392A" w:rsidP="0061392A">
      <w:pPr>
        <w:spacing w:after="0" w:line="312" w:lineRule="auto"/>
        <w:jc w:val="both"/>
        <w:rPr>
          <w:sz w:val="16"/>
          <w:szCs w:val="16"/>
          <w:lang w:val="pt-PT"/>
        </w:rPr>
      </w:pPr>
      <w:r w:rsidRPr="00F578AC">
        <w:rPr>
          <w:sz w:val="16"/>
          <w:szCs w:val="16"/>
          <w:lang w:val="pt-PT"/>
        </w:rPr>
        <w:t>Aluminium</w:t>
      </w:r>
      <w:r w:rsidR="00CF6936" w:rsidRPr="00F578AC">
        <w:rPr>
          <w:sz w:val="16"/>
          <w:szCs w:val="16"/>
          <w:lang w:val="pt-PT"/>
        </w:rPr>
        <w:t>straße 2</w:t>
      </w:r>
      <w:r w:rsidRPr="00F578AC">
        <w:rPr>
          <w:sz w:val="16"/>
          <w:szCs w:val="16"/>
          <w:lang w:val="pt-PT"/>
        </w:rPr>
        <w:t>, D-98634 Wasungen</w:t>
      </w:r>
    </w:p>
    <w:p w14:paraId="102F1214" w14:textId="3F3DF62B" w:rsidR="0061392A" w:rsidRPr="00F578AC" w:rsidRDefault="0061392A" w:rsidP="0061392A">
      <w:pPr>
        <w:spacing w:after="0" w:line="312" w:lineRule="auto"/>
        <w:jc w:val="both"/>
        <w:rPr>
          <w:sz w:val="16"/>
          <w:szCs w:val="16"/>
          <w:lang w:val="pt-PT"/>
        </w:rPr>
      </w:pPr>
      <w:r w:rsidRPr="00F578AC">
        <w:rPr>
          <w:sz w:val="16"/>
          <w:szCs w:val="16"/>
          <w:lang w:val="pt-PT"/>
        </w:rPr>
        <w:t xml:space="preserve">T: </w:t>
      </w:r>
      <w:r w:rsidR="00CF6936" w:rsidRPr="00F578AC">
        <w:rPr>
          <w:sz w:val="16"/>
          <w:szCs w:val="16"/>
          <w:lang w:val="pt-PT"/>
        </w:rPr>
        <w:t>+49 36941 785 48</w:t>
      </w:r>
    </w:p>
    <w:p w14:paraId="78D54CEC" w14:textId="68B51119" w:rsidR="0061392A" w:rsidRPr="00F578AC" w:rsidRDefault="0061392A" w:rsidP="0061392A">
      <w:pPr>
        <w:spacing w:after="0" w:line="312" w:lineRule="auto"/>
        <w:jc w:val="both"/>
      </w:pPr>
      <w:r w:rsidRPr="00F578AC">
        <w:rPr>
          <w:sz w:val="16"/>
          <w:szCs w:val="16"/>
          <w:lang w:val="pt-PT"/>
        </w:rPr>
        <w:t xml:space="preserve">E: </w:t>
      </w:r>
      <w:r w:rsidR="00F2353E" w:rsidRPr="00F2353E">
        <w:rPr>
          <w:sz w:val="16"/>
          <w:szCs w:val="16"/>
          <w:lang w:val="pt-PT"/>
        </w:rPr>
        <w:t>alexandra.bendel-doell@prefa.com</w:t>
      </w:r>
    </w:p>
    <w:p w14:paraId="03B34AAA" w14:textId="77777777" w:rsidR="004C1612" w:rsidRPr="00F578AC" w:rsidRDefault="004C1612" w:rsidP="00012BE8">
      <w:pPr>
        <w:spacing w:after="0" w:line="312" w:lineRule="auto"/>
        <w:jc w:val="both"/>
      </w:pPr>
    </w:p>
    <w:p w14:paraId="104413F5" w14:textId="77777777" w:rsidR="004C1612" w:rsidRPr="00F578AC" w:rsidRDefault="004C1612" w:rsidP="00012BE8">
      <w:pPr>
        <w:spacing w:after="0" w:line="312" w:lineRule="auto"/>
        <w:jc w:val="both"/>
        <w:rPr>
          <w:sz w:val="16"/>
          <w:szCs w:val="16"/>
          <w:lang w:val="pt-PT"/>
        </w:rPr>
      </w:pPr>
    </w:p>
    <w:sectPr w:rsidR="004C1612" w:rsidRPr="00F578AC" w:rsidSect="003C57D6">
      <w:headerReference w:type="default" r:id="rId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9F55" w14:textId="77777777" w:rsidR="00051EDD" w:rsidRDefault="00051EDD" w:rsidP="006F2311">
      <w:pPr>
        <w:spacing w:after="0" w:line="240" w:lineRule="auto"/>
      </w:pPr>
      <w:r>
        <w:separator/>
      </w:r>
    </w:p>
  </w:endnote>
  <w:endnote w:type="continuationSeparator" w:id="0">
    <w:p w14:paraId="38CDF383" w14:textId="77777777" w:rsidR="00051EDD" w:rsidRDefault="00051ED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9678" w14:textId="77777777" w:rsidR="00051EDD" w:rsidRDefault="00051EDD" w:rsidP="006F2311">
      <w:pPr>
        <w:spacing w:after="0" w:line="240" w:lineRule="auto"/>
      </w:pPr>
      <w:r>
        <w:separator/>
      </w:r>
    </w:p>
  </w:footnote>
  <w:footnote w:type="continuationSeparator" w:id="0">
    <w:p w14:paraId="33CF2A0E" w14:textId="77777777" w:rsidR="00051EDD" w:rsidRDefault="00051EDD"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95C85-445A-4E76-9732-D2CF6857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4965</Characters>
  <Application>Microsoft Office Word</Application>
  <DocSecurity>0</DocSecurity>
  <Lines>41</Lines>
  <Paragraphs>11</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3</cp:revision>
  <cp:lastPrinted>2018-03-30T06:31:00Z</cp:lastPrinted>
  <dcterms:created xsi:type="dcterms:W3CDTF">2019-01-18T08:59:00Z</dcterms:created>
  <dcterms:modified xsi:type="dcterms:W3CDTF">2019-01-18T09:08:00Z</dcterms:modified>
</cp:coreProperties>
</file>