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E4D30" w14:textId="77777777" w:rsidR="00C744D0" w:rsidRDefault="00C744D0">
      <w:pPr>
        <w:pBdr>
          <w:bottom w:val="single" w:sz="6" w:space="0" w:color="000000"/>
        </w:pBdr>
        <w:spacing w:after="200" w:line="328" w:lineRule="auto"/>
        <w:rPr>
          <w:rFonts w:ascii="ITC Slimbach LT CE Book" w:hAnsi="ITC Slimbach LT CE Book" w:cs="Arial"/>
          <w:b/>
          <w:bCs/>
          <w:sz w:val="36"/>
          <w:szCs w:val="36"/>
        </w:rPr>
      </w:pPr>
      <w:bookmarkStart w:id="0" w:name="OLE_LINK18"/>
      <w:bookmarkStart w:id="1" w:name="OLE_LINK17"/>
      <w:r>
        <w:rPr>
          <w:rFonts w:ascii="ITC Slimbach LT CE Book" w:hAnsi="ITC Slimbach LT CE Book" w:cs="Arial"/>
          <w:b/>
          <w:sz w:val="28"/>
          <w:szCs w:val="22"/>
          <w:lang w:val="de-DE"/>
        </w:rPr>
        <w:t>PREFARENZEN | Projektbericht März 2020</w:t>
      </w:r>
    </w:p>
    <w:p w14:paraId="43041044" w14:textId="77777777" w:rsidR="00C744D0" w:rsidRDefault="00C744D0">
      <w:pPr>
        <w:spacing w:line="276" w:lineRule="auto"/>
        <w:jc w:val="both"/>
        <w:rPr>
          <w:rFonts w:ascii="ITC Slimbach LT CE Book" w:hAnsi="ITC Slimbach LT CE Book" w:cs="Arial"/>
          <w:b/>
          <w:bCs/>
          <w:sz w:val="36"/>
          <w:szCs w:val="36"/>
        </w:rPr>
      </w:pPr>
      <w:bookmarkStart w:id="2" w:name="OLE_LINK22"/>
      <w:bookmarkStart w:id="3" w:name="OLE_LINK10"/>
      <w:bookmarkStart w:id="4" w:name="OLE_LINK9"/>
      <w:bookmarkStart w:id="5" w:name="OLE_LINK8"/>
    </w:p>
    <w:p w14:paraId="0DF0D4C7" w14:textId="77263E76" w:rsidR="00C744D0" w:rsidRDefault="00C744D0">
      <w:pPr>
        <w:spacing w:after="80" w:line="276" w:lineRule="auto"/>
        <w:rPr>
          <w:rFonts w:ascii="ITC Slimbach LT CE Book" w:hAnsi="ITC Slimbach LT CE Book" w:cs="Arial"/>
          <w:b/>
          <w:bCs/>
          <w:sz w:val="36"/>
          <w:szCs w:val="22"/>
          <w:lang w:val="de-DE"/>
        </w:rPr>
      </w:pPr>
      <w:r>
        <w:rPr>
          <w:rFonts w:ascii="ITC Slimbach LT CE Book" w:hAnsi="ITC Slimbach LT CE Book" w:cs="Arial"/>
          <w:b/>
          <w:bCs/>
          <w:sz w:val="36"/>
          <w:szCs w:val="22"/>
          <w:lang w:val="de-DE"/>
        </w:rPr>
        <w:t>Gemeinsames Wohnen in Augsburg</w:t>
      </w:r>
    </w:p>
    <w:p w14:paraId="113737C5" w14:textId="77777777" w:rsidR="00091ED3" w:rsidRDefault="00091ED3">
      <w:pPr>
        <w:spacing w:after="80" w:line="276" w:lineRule="auto"/>
        <w:rPr>
          <w:rFonts w:ascii="ITC Slimbach LT CE Book" w:hAnsi="ITC Slimbach LT CE Book" w:cs="Arial"/>
          <w:sz w:val="22"/>
          <w:szCs w:val="22"/>
          <w:lang w:val="de-DE"/>
        </w:rPr>
      </w:pPr>
    </w:p>
    <w:p w14:paraId="32CFE96E" w14:textId="2A514821" w:rsidR="00C744D0" w:rsidRDefault="00C744D0">
      <w:pPr>
        <w:spacing w:after="200" w:line="276" w:lineRule="auto"/>
        <w:jc w:val="both"/>
        <w:rPr>
          <w:rFonts w:ascii="ITC Slimbach LT CE Book" w:hAnsi="ITC Slimbach LT CE Book" w:cs="Arial"/>
          <w:b/>
          <w:bCs/>
          <w:sz w:val="22"/>
          <w:szCs w:val="22"/>
          <w:lang w:val="de-DE"/>
        </w:rPr>
      </w:pPr>
      <w:r>
        <w:rPr>
          <w:rFonts w:ascii="ITC Slimbach LT CE Book" w:hAnsi="ITC Slimbach LT CE Book" w:cs="Arial"/>
          <w:sz w:val="22"/>
          <w:szCs w:val="22"/>
          <w:lang w:val="de-DE"/>
        </w:rPr>
        <w:t xml:space="preserve">Marktl/Wasungen – </w:t>
      </w:r>
      <w:r w:rsidR="00A600E6" w:rsidRPr="00274A60">
        <w:rPr>
          <w:rFonts w:ascii="ITC Slimbach LT CE Book" w:hAnsi="ITC Slimbach LT CE Book" w:cs="Arial"/>
          <w:sz w:val="22"/>
          <w:szCs w:val="22"/>
          <w:lang w:val="de-DE"/>
        </w:rPr>
        <w:t xml:space="preserve">Unweit des </w:t>
      </w:r>
      <w:r w:rsidRPr="00A600E6">
        <w:rPr>
          <w:rFonts w:ascii="ITC Slimbach LT CE Book" w:hAnsi="ITC Slimbach LT CE Book" w:cs="Arial"/>
          <w:sz w:val="22"/>
          <w:szCs w:val="22"/>
          <w:lang w:val="de-DE"/>
        </w:rPr>
        <w:t>Kuhsee</w:t>
      </w:r>
      <w:r w:rsidR="00A600E6" w:rsidRPr="00A600E6">
        <w:rPr>
          <w:rFonts w:ascii="ITC Slimbach LT CE Book" w:hAnsi="ITC Slimbach LT CE Book" w:cs="Arial"/>
          <w:sz w:val="22"/>
          <w:szCs w:val="22"/>
          <w:lang w:val="de-DE"/>
        </w:rPr>
        <w:t>s</w:t>
      </w:r>
      <w:r w:rsidRPr="00A600E6">
        <w:rPr>
          <w:rFonts w:ascii="ITC Slimbach LT CE Book" w:hAnsi="ITC Slimbach LT CE Book" w:cs="Arial"/>
          <w:sz w:val="22"/>
          <w:szCs w:val="22"/>
          <w:lang w:val="de-DE"/>
        </w:rPr>
        <w:t xml:space="preserve"> in</w:t>
      </w:r>
      <w:r>
        <w:rPr>
          <w:rFonts w:ascii="ITC Slimbach LT CE Book" w:hAnsi="ITC Slimbach LT CE Book" w:cs="Arial"/>
          <w:sz w:val="22"/>
          <w:szCs w:val="22"/>
          <w:lang w:val="de-DE"/>
        </w:rPr>
        <w:t xml:space="preserve"> Augsburg (DE) wurde ein Wohnheim für Menschen mit Behinderung realisiert, das mit seinen zwei Giebeln und dem steilen Prefalz-Dach einen besonderen Akzent setzt. Neben dem scharf geschnittenen Dach, das mit Prefalz in P.10 Zinkgrau umgesetzt wurde, prägen vor allem auch die Fenster die Fassade des Wohnheims. Das Haus besteht aus zwei Objekten, die mit einem Steg verbunden sind, in denen insgesamt 24 Menschen leben. „In so einem Gebiet hat man eine Bauaufgabe“, betont die Architektin Sigrid Müller-Welt, die zusammen mit ihrem Mann Dominique Dinies bei diesem Projekt federführend war.</w:t>
      </w:r>
    </w:p>
    <w:p w14:paraId="6D3AF8B3" w14:textId="77777777" w:rsidR="00C744D0" w:rsidRDefault="00C744D0">
      <w:pPr>
        <w:spacing w:after="200" w:line="276" w:lineRule="auto"/>
        <w:jc w:val="both"/>
        <w:rPr>
          <w:rFonts w:ascii="ITC Slimbach LT CE Book" w:hAnsi="ITC Slimbach LT CE Book" w:cs="Arial"/>
          <w:sz w:val="22"/>
          <w:szCs w:val="22"/>
          <w:lang w:val="de-DE"/>
        </w:rPr>
      </w:pPr>
      <w:r>
        <w:rPr>
          <w:rFonts w:ascii="ITC Slimbach LT CE Book" w:hAnsi="ITC Slimbach LT CE Book" w:cs="Arial"/>
          <w:b/>
          <w:bCs/>
          <w:sz w:val="22"/>
          <w:szCs w:val="22"/>
          <w:lang w:val="de-DE"/>
        </w:rPr>
        <w:t>Ein gelungenes Zusammenspiel</w:t>
      </w:r>
    </w:p>
    <w:p w14:paraId="0A63DFC5" w14:textId="77777777" w:rsidR="00C744D0" w:rsidRDefault="00C744D0">
      <w:pPr>
        <w:spacing w:after="200" w:line="276" w:lineRule="auto"/>
        <w:jc w:val="both"/>
        <w:rPr>
          <w:rFonts w:ascii="ITC Slimbach LT CE Book" w:hAnsi="ITC Slimbach LT CE Book" w:cs="Arial"/>
          <w:sz w:val="22"/>
          <w:szCs w:val="22"/>
          <w:lang w:val="de-DE"/>
        </w:rPr>
      </w:pPr>
      <w:r>
        <w:rPr>
          <w:rFonts w:ascii="ITC Slimbach LT CE Book" w:hAnsi="ITC Slimbach LT CE Book" w:cs="Arial"/>
          <w:sz w:val="22"/>
          <w:szCs w:val="22"/>
          <w:lang w:val="de-DE"/>
        </w:rPr>
        <w:t>Die Arbeit musste an einen strengen Bebauungsplan angelehnt werden, der viel vorgab und bestimmte. Doch es war möglich, mit den harten Vorgaben akkurat das passende Konzept zu entwickeln. So ist das vordere, zur Straße ausgerichtete Gebäude zweistöckig, während das hintere, etwas kleinere Haus mit dem Haupthaus verbunden ist und ein Stockwerk zählt. Der Grund dafür: Das Wohnheim wurde auf zwei verschiedenen Grundstücken errichtet, für welche unterschiedliche Bestimmungen galten. Die Architekten betonen: „Das Haus hat eine schöne Präsenz auf der Straße. Die Giebelständigkeit gibt der Straße eine Qualität.“</w:t>
      </w:r>
    </w:p>
    <w:p w14:paraId="02E843AC" w14:textId="77777777" w:rsidR="00C744D0" w:rsidRDefault="00C744D0">
      <w:pPr>
        <w:spacing w:after="200" w:line="276" w:lineRule="auto"/>
        <w:jc w:val="both"/>
        <w:rPr>
          <w:rFonts w:ascii="ITC Slimbach LT CE Book" w:hAnsi="ITC Slimbach LT CE Book" w:cs="Arial"/>
          <w:sz w:val="22"/>
          <w:szCs w:val="22"/>
          <w:lang w:val="de-DE"/>
        </w:rPr>
      </w:pPr>
      <w:r>
        <w:rPr>
          <w:rFonts w:ascii="ITC Slimbach LT CE Book" w:hAnsi="ITC Slimbach LT CE Book" w:cs="Arial"/>
          <w:b/>
          <w:bCs/>
          <w:sz w:val="22"/>
          <w:szCs w:val="22"/>
          <w:lang w:val="de-DE"/>
        </w:rPr>
        <w:t>Details, die weiterleben</w:t>
      </w:r>
    </w:p>
    <w:p w14:paraId="2378D083" w14:textId="77777777" w:rsidR="00223EC7" w:rsidRDefault="00223EC7" w:rsidP="00223EC7">
      <w:pPr>
        <w:spacing w:after="200" w:line="276" w:lineRule="auto"/>
        <w:jc w:val="both"/>
        <w:rPr>
          <w:rFonts w:ascii="ITC Slimbach LT CE Book" w:hAnsi="ITC Slimbach LT CE Book" w:cs="Arial"/>
          <w:sz w:val="22"/>
          <w:szCs w:val="22"/>
          <w:shd w:val="clear" w:color="auto" w:fill="FFFF00"/>
          <w:lang w:val="de-DE"/>
        </w:rPr>
      </w:pPr>
      <w:r>
        <w:rPr>
          <w:rFonts w:ascii="ITC Slimbach LT CE Book" w:hAnsi="ITC Slimbach LT CE Book" w:cs="Arial"/>
          <w:sz w:val="22"/>
          <w:szCs w:val="22"/>
          <w:lang w:val="de-DE"/>
        </w:rPr>
        <w:t xml:space="preserve">Müller-Welt und Dinies </w:t>
      </w:r>
      <w:r w:rsidRPr="00725FD2">
        <w:rPr>
          <w:rFonts w:ascii="ITC Slimbach LT CE Book" w:hAnsi="ITC Slimbach LT CE Book" w:cs="Arial"/>
          <w:sz w:val="22"/>
          <w:szCs w:val="22"/>
          <w:lang w:val="de-DE"/>
        </w:rPr>
        <w:t>haben darauf geachtet, die Dachflächen so ruhig wie möglich zu gestalten. Die Dachfenster wurden mittels Passscharen eingebunden, zudem wurden anhand der Saumrinne unerwünschte Dachvorsprünge verhindert. Bereits in der Planung wurde festgelegt, dass die Entlüftungsrohre in einer Reihe angeordnet werde</w:t>
      </w:r>
      <w:r w:rsidRPr="00223EC7">
        <w:rPr>
          <w:rFonts w:ascii="ITC Slimbach LT CE Book" w:hAnsi="ITC Slimbach LT CE Book" w:cs="Arial"/>
          <w:sz w:val="22"/>
          <w:szCs w:val="22"/>
          <w:lang w:val="de-DE"/>
        </w:rPr>
        <w:t>n.</w:t>
      </w:r>
    </w:p>
    <w:p w14:paraId="6CE3FFD1" w14:textId="63C78423" w:rsidR="00C744D0" w:rsidRDefault="00C744D0">
      <w:pPr>
        <w:spacing w:after="200" w:line="276" w:lineRule="auto"/>
        <w:jc w:val="both"/>
        <w:rPr>
          <w:rFonts w:ascii="ITC Slimbach LT CE Book" w:hAnsi="ITC Slimbach LT CE Book" w:cs="Arial"/>
          <w:sz w:val="22"/>
          <w:szCs w:val="22"/>
          <w:lang w:val="de-DE"/>
        </w:rPr>
      </w:pPr>
      <w:r>
        <w:rPr>
          <w:rFonts w:ascii="ITC Slimbach LT CE Book" w:hAnsi="ITC Slimbach LT CE Book" w:cs="Arial"/>
          <w:sz w:val="22"/>
          <w:szCs w:val="22"/>
          <w:lang w:val="de-DE"/>
        </w:rPr>
        <w:t>Beim Wohnheim wurde auch auf die Materialauswahl großen Wert gelegt:</w:t>
      </w:r>
      <w:r w:rsidR="00274A60">
        <w:rPr>
          <w:rFonts w:ascii="ITC Slimbach LT CE Book" w:hAnsi="ITC Slimbach LT CE Book" w:cs="Arial"/>
          <w:sz w:val="22"/>
          <w:szCs w:val="22"/>
          <w:lang w:val="de-DE"/>
        </w:rPr>
        <w:t xml:space="preserve"> So verspricht </w:t>
      </w:r>
      <w:r>
        <w:rPr>
          <w:rFonts w:ascii="ITC Slimbach LT CE Book" w:hAnsi="ITC Slimbach LT CE Book" w:cs="Arial"/>
          <w:sz w:val="22"/>
          <w:szCs w:val="22"/>
          <w:lang w:val="de-DE"/>
        </w:rPr>
        <w:t>das Prefalz-Dach</w:t>
      </w:r>
      <w:r w:rsidR="00274A60">
        <w:rPr>
          <w:rFonts w:ascii="ITC Slimbach LT CE Book" w:hAnsi="ITC Slimbach LT CE Book" w:cs="Arial"/>
          <w:sz w:val="22"/>
          <w:szCs w:val="22"/>
          <w:lang w:val="de-DE"/>
        </w:rPr>
        <w:t xml:space="preserve">, </w:t>
      </w:r>
      <w:r w:rsidR="00274A60" w:rsidRPr="00274A60">
        <w:rPr>
          <w:rFonts w:ascii="ITC Slimbach LT CE Book" w:hAnsi="ITC Slimbach LT CE Book" w:cs="Arial"/>
          <w:sz w:val="22"/>
          <w:szCs w:val="22"/>
          <w:lang w:val="de-DE"/>
        </w:rPr>
        <w:t xml:space="preserve">das bei diesem Objekt mit </w:t>
      </w:r>
      <w:r w:rsidR="005C295A">
        <w:rPr>
          <w:rFonts w:ascii="ITC Slimbach LT CE Book" w:hAnsi="ITC Slimbach LT CE Book" w:cs="Arial"/>
          <w:sz w:val="22"/>
          <w:szCs w:val="22"/>
          <w:lang w:val="de-DE"/>
        </w:rPr>
        <w:t>St</w:t>
      </w:r>
      <w:r w:rsidR="00274A60" w:rsidRPr="00274A60">
        <w:rPr>
          <w:rFonts w:ascii="ITC Slimbach LT CE Book" w:hAnsi="ITC Slimbach LT CE Book" w:cs="Arial"/>
          <w:sz w:val="22"/>
          <w:szCs w:val="22"/>
          <w:lang w:val="de-DE"/>
        </w:rPr>
        <w:t>ehf</w:t>
      </w:r>
      <w:r w:rsidR="005C295A">
        <w:rPr>
          <w:rFonts w:ascii="ITC Slimbach LT CE Book" w:hAnsi="ITC Slimbach LT CE Book" w:cs="Arial"/>
          <w:sz w:val="22"/>
          <w:szCs w:val="22"/>
          <w:lang w:val="de-DE"/>
        </w:rPr>
        <w:t>a</w:t>
      </w:r>
      <w:r w:rsidR="00274A60" w:rsidRPr="00274A60">
        <w:rPr>
          <w:rFonts w:ascii="ITC Slimbach LT CE Book" w:hAnsi="ITC Slimbach LT CE Book" w:cs="Arial"/>
          <w:sz w:val="22"/>
          <w:szCs w:val="22"/>
          <w:lang w:val="de-DE"/>
        </w:rPr>
        <w:t>lz verlegt wurde,</w:t>
      </w:r>
      <w:r>
        <w:rPr>
          <w:rFonts w:ascii="ITC Slimbach LT CE Book" w:hAnsi="ITC Slimbach LT CE Book" w:cs="Arial"/>
          <w:sz w:val="22"/>
          <w:szCs w:val="22"/>
          <w:lang w:val="de-DE"/>
        </w:rPr>
        <w:t xml:space="preserve"> mit seinen besonderen Materialeigenschaften eine lange Lebensdauer. Die ursprünglichen Bestandsgebäude mussten für das neue Projekt abgerissen werden, doch viele Details leben weiter, </w:t>
      </w:r>
      <w:r w:rsidR="005C295A">
        <w:rPr>
          <w:rFonts w:ascii="ITC Slimbach LT CE Book" w:hAnsi="ITC Slimbach LT CE Book" w:cs="Arial"/>
          <w:sz w:val="22"/>
          <w:szCs w:val="22"/>
          <w:lang w:val="de-DE"/>
        </w:rPr>
        <w:t>da</w:t>
      </w:r>
      <w:r>
        <w:rPr>
          <w:rFonts w:ascii="ITC Slimbach LT CE Book" w:hAnsi="ITC Slimbach LT CE Book" w:cs="Arial"/>
          <w:sz w:val="22"/>
          <w:szCs w:val="22"/>
          <w:lang w:val="de-DE"/>
        </w:rPr>
        <w:t xml:space="preserve"> das Architektenpaar </w:t>
      </w:r>
      <w:r w:rsidR="005C295A">
        <w:rPr>
          <w:rFonts w:ascii="ITC Slimbach LT CE Book" w:hAnsi="ITC Slimbach LT CE Book" w:cs="Arial"/>
          <w:sz w:val="22"/>
          <w:szCs w:val="22"/>
          <w:lang w:val="de-DE"/>
        </w:rPr>
        <w:t xml:space="preserve">diese </w:t>
      </w:r>
      <w:r>
        <w:rPr>
          <w:rFonts w:ascii="ITC Slimbach LT CE Book" w:hAnsi="ITC Slimbach LT CE Book" w:cs="Arial"/>
          <w:sz w:val="22"/>
          <w:szCs w:val="22"/>
          <w:lang w:val="de-DE"/>
        </w:rPr>
        <w:t>in das neue Objekt übernommen ha</w:t>
      </w:r>
      <w:r w:rsidR="005C295A">
        <w:rPr>
          <w:rFonts w:ascii="ITC Slimbach LT CE Book" w:hAnsi="ITC Slimbach LT CE Book" w:cs="Arial"/>
          <w:sz w:val="22"/>
          <w:szCs w:val="22"/>
          <w:lang w:val="de-DE"/>
        </w:rPr>
        <w:t>t</w:t>
      </w:r>
      <w:r>
        <w:rPr>
          <w:rFonts w:ascii="ITC Slimbach LT CE Book" w:hAnsi="ITC Slimbach LT CE Book" w:cs="Arial"/>
          <w:sz w:val="22"/>
          <w:szCs w:val="22"/>
          <w:lang w:val="de-DE"/>
        </w:rPr>
        <w:t xml:space="preserve">. Dinies erzählt: „Ich hoffe, unser Gebäude wird in 50 Jahren noch gut anzusehen sein. Wir versuchen immer Lösungen zu finden, die sich aus dem Ort heraus entwickeln. So wollen wir unseren Beitrag zur Architektur leisten.“ </w:t>
      </w:r>
    </w:p>
    <w:p w14:paraId="5D6675AA" w14:textId="23411D6D" w:rsidR="00274A60" w:rsidRDefault="00274A60" w:rsidP="00274A60">
      <w:pPr>
        <w:suppressAutoHyphens w:val="0"/>
        <w:spacing w:line="276" w:lineRule="auto"/>
        <w:rPr>
          <w:rFonts w:ascii="ITC Slimbach LT CE Book" w:hAnsi="ITC Slimbach LT CE Book" w:cs="Arial"/>
          <w:sz w:val="22"/>
          <w:szCs w:val="22"/>
          <w:lang w:val="de-DE"/>
        </w:rPr>
      </w:pPr>
    </w:p>
    <w:p w14:paraId="5DAE4BA2" w14:textId="77777777" w:rsidR="00274A60" w:rsidRPr="00274A60" w:rsidRDefault="00274A60" w:rsidP="00274A60">
      <w:pPr>
        <w:suppressAutoHyphens w:val="0"/>
        <w:spacing w:line="276" w:lineRule="auto"/>
        <w:rPr>
          <w:rFonts w:ascii="ITC Slimbach LT CE Book" w:eastAsiaTheme="minorEastAsia" w:hAnsi="ITC Slimbach LT CE Book" w:cs="Arial"/>
          <w:sz w:val="22"/>
          <w:szCs w:val="22"/>
          <w:lang w:val="de-DE" w:eastAsia="de-DE"/>
        </w:rPr>
      </w:pPr>
    </w:p>
    <w:p w14:paraId="7EA62E53" w14:textId="57A72141" w:rsidR="00C744D0" w:rsidRPr="00274A60" w:rsidRDefault="00C744D0" w:rsidP="00274A60">
      <w:pPr>
        <w:suppressAutoHyphens w:val="0"/>
        <w:spacing w:line="276" w:lineRule="auto"/>
        <w:rPr>
          <w:rFonts w:ascii="ITC Slimbach LT CE Book" w:eastAsiaTheme="minorEastAsia" w:hAnsi="ITC Slimbach LT CE Book" w:cs="Arial"/>
          <w:sz w:val="22"/>
          <w:szCs w:val="22"/>
          <w:lang w:val="de-DE" w:eastAsia="de-DE"/>
        </w:rPr>
      </w:pPr>
      <w:r w:rsidRPr="00274A60">
        <w:rPr>
          <w:rFonts w:ascii="ITC Slimbach LT CE Book" w:eastAsiaTheme="minorEastAsia" w:hAnsi="ITC Slimbach LT CE Book" w:cs="Arial"/>
          <w:sz w:val="22"/>
          <w:szCs w:val="22"/>
          <w:lang w:val="de-DE" w:eastAsia="de-DE"/>
        </w:rPr>
        <w:t>Material:</w:t>
      </w:r>
      <w:r w:rsidRPr="00274A60">
        <w:rPr>
          <w:rFonts w:ascii="ITC Slimbach LT CE Book" w:eastAsiaTheme="minorEastAsia" w:hAnsi="ITC Slimbach LT CE Book" w:cs="Arial"/>
          <w:sz w:val="22"/>
          <w:szCs w:val="22"/>
          <w:lang w:val="de-DE" w:eastAsia="de-DE"/>
        </w:rPr>
        <w:br/>
        <w:t xml:space="preserve">Prefalz </w:t>
      </w:r>
      <w:r w:rsidR="00274A60" w:rsidRPr="00274A60">
        <w:rPr>
          <w:rFonts w:ascii="ITC Slimbach LT CE Book" w:eastAsiaTheme="minorEastAsia" w:hAnsi="ITC Slimbach LT CE Book" w:cs="Arial"/>
          <w:sz w:val="22"/>
          <w:szCs w:val="22"/>
          <w:lang w:val="de-DE" w:eastAsia="de-DE"/>
        </w:rPr>
        <w:tab/>
      </w:r>
      <w:r w:rsidR="00274A60" w:rsidRPr="00274A60">
        <w:rPr>
          <w:rFonts w:ascii="ITC Slimbach LT CE Book" w:eastAsiaTheme="minorEastAsia" w:hAnsi="ITC Slimbach LT CE Book" w:cs="Arial"/>
          <w:sz w:val="22"/>
          <w:szCs w:val="22"/>
          <w:lang w:val="de-DE" w:eastAsia="de-DE"/>
        </w:rPr>
        <w:tab/>
      </w:r>
      <w:r w:rsidR="00274A60" w:rsidRPr="00274A60">
        <w:rPr>
          <w:rFonts w:ascii="ITC Slimbach LT CE Book" w:eastAsiaTheme="minorEastAsia" w:hAnsi="ITC Slimbach LT CE Book" w:cs="Arial"/>
          <w:sz w:val="22"/>
          <w:szCs w:val="22"/>
          <w:lang w:val="de-DE" w:eastAsia="de-DE"/>
        </w:rPr>
        <w:tab/>
      </w:r>
      <w:r w:rsidR="00274A60" w:rsidRPr="00274A60">
        <w:rPr>
          <w:rFonts w:ascii="ITC Slimbach LT CE Book" w:eastAsiaTheme="minorEastAsia" w:hAnsi="ITC Slimbach LT CE Book" w:cs="Arial"/>
          <w:sz w:val="22"/>
          <w:szCs w:val="22"/>
          <w:lang w:val="de-DE" w:eastAsia="de-DE"/>
        </w:rPr>
        <w:tab/>
      </w:r>
      <w:r w:rsidR="00274A60" w:rsidRPr="00274A60">
        <w:rPr>
          <w:rFonts w:ascii="ITC Slimbach LT CE Book" w:eastAsiaTheme="minorEastAsia" w:hAnsi="ITC Slimbach LT CE Book" w:cs="Arial"/>
          <w:sz w:val="22"/>
          <w:szCs w:val="22"/>
          <w:lang w:val="de-DE" w:eastAsia="de-DE"/>
        </w:rPr>
        <w:tab/>
      </w:r>
      <w:r w:rsidR="00274A60" w:rsidRPr="00274A60">
        <w:rPr>
          <w:rFonts w:ascii="ITC Slimbach LT CE Book" w:eastAsiaTheme="minorEastAsia" w:hAnsi="ITC Slimbach LT CE Book" w:cs="Arial"/>
          <w:sz w:val="22"/>
          <w:szCs w:val="22"/>
          <w:lang w:val="de-DE" w:eastAsia="de-DE"/>
        </w:rPr>
        <w:tab/>
      </w:r>
      <w:r w:rsidR="00274A60" w:rsidRPr="00274A60">
        <w:rPr>
          <w:rFonts w:ascii="ITC Slimbach LT CE Book" w:eastAsiaTheme="minorEastAsia" w:hAnsi="ITC Slimbach LT CE Book" w:cs="Arial"/>
          <w:sz w:val="22"/>
          <w:szCs w:val="22"/>
          <w:lang w:val="de-DE" w:eastAsia="de-DE"/>
        </w:rPr>
        <w:tab/>
      </w:r>
      <w:r w:rsidR="00274A60" w:rsidRPr="00274A60">
        <w:rPr>
          <w:rFonts w:ascii="ITC Slimbach LT CE Book" w:eastAsiaTheme="minorEastAsia" w:hAnsi="ITC Slimbach LT CE Book" w:cs="Arial"/>
          <w:sz w:val="22"/>
          <w:szCs w:val="22"/>
          <w:lang w:val="de-DE" w:eastAsia="de-DE"/>
        </w:rPr>
        <w:tab/>
      </w:r>
      <w:r w:rsidR="00274A60" w:rsidRPr="00274A60">
        <w:rPr>
          <w:rFonts w:ascii="ITC Slimbach LT CE Book" w:eastAsiaTheme="minorEastAsia" w:hAnsi="ITC Slimbach LT CE Book" w:cs="Arial"/>
          <w:sz w:val="22"/>
          <w:szCs w:val="22"/>
          <w:lang w:val="de-DE" w:eastAsia="de-DE"/>
        </w:rPr>
        <w:tab/>
      </w:r>
      <w:r w:rsidR="00274A60" w:rsidRPr="00274A60">
        <w:rPr>
          <w:rFonts w:ascii="ITC Slimbach LT CE Book" w:eastAsiaTheme="minorEastAsia" w:hAnsi="ITC Slimbach LT CE Book" w:cs="Arial"/>
          <w:sz w:val="22"/>
          <w:szCs w:val="22"/>
          <w:lang w:val="de-DE" w:eastAsia="de-DE"/>
        </w:rPr>
        <w:tab/>
      </w:r>
      <w:r w:rsidR="00274A60" w:rsidRPr="00274A60">
        <w:rPr>
          <w:rFonts w:ascii="ITC Slimbach LT CE Book" w:eastAsiaTheme="minorEastAsia" w:hAnsi="ITC Slimbach LT CE Book" w:cs="Arial"/>
          <w:sz w:val="22"/>
          <w:szCs w:val="22"/>
          <w:lang w:val="de-DE" w:eastAsia="de-DE"/>
        </w:rPr>
        <w:tab/>
      </w:r>
      <w:r w:rsidR="00274A60" w:rsidRPr="00274A60">
        <w:rPr>
          <w:rFonts w:ascii="ITC Slimbach LT CE Book" w:eastAsiaTheme="minorEastAsia" w:hAnsi="ITC Slimbach LT CE Book" w:cs="Arial"/>
          <w:sz w:val="22"/>
          <w:szCs w:val="22"/>
          <w:lang w:val="de-DE" w:eastAsia="de-DE"/>
        </w:rPr>
        <w:tab/>
        <w:t xml:space="preserve">       </w:t>
      </w:r>
      <w:r w:rsidRPr="00274A60">
        <w:rPr>
          <w:rFonts w:ascii="ITC Slimbach LT CE Book" w:eastAsiaTheme="minorEastAsia" w:hAnsi="ITC Slimbach LT CE Book" w:cs="Arial"/>
          <w:sz w:val="22"/>
          <w:szCs w:val="22"/>
          <w:lang w:val="de-DE" w:eastAsia="de-DE"/>
        </w:rPr>
        <w:t>P.10 Zinkgrau</w:t>
      </w:r>
    </w:p>
    <w:p w14:paraId="484C157F" w14:textId="3701D9C2" w:rsidR="00C744D0" w:rsidRPr="00274A60" w:rsidRDefault="00C744D0" w:rsidP="00274A60">
      <w:pPr>
        <w:suppressAutoHyphens w:val="0"/>
        <w:spacing w:line="276" w:lineRule="auto"/>
        <w:rPr>
          <w:rFonts w:ascii="ITC Slimbach LT CE Book" w:eastAsiaTheme="minorEastAsia" w:hAnsi="ITC Slimbach LT CE Book" w:cs="Arial"/>
          <w:sz w:val="22"/>
          <w:szCs w:val="22"/>
          <w:lang w:val="de-DE" w:eastAsia="de-DE"/>
        </w:rPr>
      </w:pPr>
    </w:p>
    <w:p w14:paraId="29E17FFB" w14:textId="77777777" w:rsidR="00C744D0" w:rsidRDefault="00C744D0">
      <w:pPr>
        <w:spacing w:after="200" w:line="276" w:lineRule="auto"/>
        <w:jc w:val="both"/>
        <w:rPr>
          <w:rFonts w:ascii="ITC Slimbach LT CE Book" w:hAnsi="ITC Slimbach LT CE Book" w:cs="Arial"/>
          <w:sz w:val="22"/>
          <w:szCs w:val="22"/>
          <w:lang w:val="de-DE"/>
        </w:rPr>
      </w:pPr>
    </w:p>
    <w:p w14:paraId="4AF787AA" w14:textId="77777777" w:rsidR="00C744D0" w:rsidRDefault="00C744D0">
      <w:pPr>
        <w:spacing w:after="200" w:line="276" w:lineRule="auto"/>
        <w:jc w:val="both"/>
        <w:rPr>
          <w:rFonts w:ascii="ITC Slimbach LT CE Book" w:hAnsi="ITC Slimbach LT CE Book" w:cs="Arial"/>
          <w:sz w:val="16"/>
          <w:szCs w:val="16"/>
          <w:lang w:val="pt-PT"/>
        </w:rPr>
      </w:pPr>
      <w:r>
        <w:rPr>
          <w:rFonts w:ascii="ITC Slimbach LT CE Book" w:hAnsi="ITC Slimbach LT CE Book" w:cs="Arial"/>
          <w:sz w:val="22"/>
          <w:szCs w:val="22"/>
          <w:lang w:val="de-DE"/>
        </w:rPr>
        <w:lastRenderedPageBreak/>
        <w:t>Prefa im Überblick: Die Prefa Aluminiumprodukte GmbH ist europaweit seit über 70 Jahren mit der Entwicklung, Produktion und Vermarktung von Dach- und Fassadensystemen aus</w:t>
      </w:r>
      <w:r>
        <w:rPr>
          <w:rFonts w:ascii="ITC Slimbach LT CE Book" w:hAnsi="ITC Slimbach LT CE Book" w:cs="Arial"/>
          <w:sz w:val="22"/>
          <w:szCs w:val="22"/>
        </w:rPr>
        <w:t xml:space="preserve"> Aluminium erfolgreich. Insgesamt beschäftigt die Prefa Gruppe rund 500 Mitarbeiter. Die </w:t>
      </w:r>
      <w:r>
        <w:rPr>
          <w:rFonts w:ascii="ITC Slimbach LT CE Book" w:hAnsi="ITC Slimbach LT CE Book" w:cs="Arial"/>
          <w:sz w:val="22"/>
          <w:szCs w:val="22"/>
          <w:lang w:val="de-DE"/>
        </w:rPr>
        <w:t>Produktion der über 5.000 hochwertigen Produkte erfolgt ausschließlich in Österreich und Deutschland. Prefa ist Teil der Unternehmensgruppe des Industriellen Dr. Cornelius Grupp, die weltweit über 8.000 Mitarbeiter in über 40 Produktionsstandorten beschäftigt.</w:t>
      </w:r>
    </w:p>
    <w:p w14:paraId="151C698A" w14:textId="77777777" w:rsidR="00C744D0" w:rsidRPr="00274A60" w:rsidRDefault="00C744D0" w:rsidP="00274A60">
      <w:pPr>
        <w:suppressAutoHyphens w:val="0"/>
        <w:spacing w:line="312" w:lineRule="auto"/>
        <w:jc w:val="both"/>
        <w:rPr>
          <w:rFonts w:ascii="ITC Slimbach LT CE Book" w:hAnsi="ITC Slimbach LT CE Book" w:cs="Arial"/>
          <w:lang w:val="pt-PT"/>
        </w:rPr>
      </w:pPr>
    </w:p>
    <w:p w14:paraId="7E09925E" w14:textId="77777777" w:rsidR="00C744D0" w:rsidRDefault="00C744D0">
      <w:pPr>
        <w:spacing w:line="312" w:lineRule="auto"/>
        <w:jc w:val="both"/>
        <w:rPr>
          <w:rFonts w:ascii="ITC Slimbach LT CE Book" w:hAnsi="ITC Slimbach LT CE Book" w:cs="Arial"/>
          <w:sz w:val="22"/>
          <w:szCs w:val="22"/>
          <w:lang w:val="pt-PT"/>
        </w:rPr>
      </w:pPr>
      <w:r>
        <w:rPr>
          <w:rFonts w:ascii="ITC Slimbach LT CE Book" w:hAnsi="ITC Slimbach LT CE Book" w:cs="Arial"/>
          <w:sz w:val="16"/>
          <w:szCs w:val="16"/>
          <w:lang w:val="pt-PT"/>
        </w:rPr>
        <w:t>Fotocredit: PREFA | Croce &amp; Wir</w:t>
      </w:r>
    </w:p>
    <w:p w14:paraId="50412C0A" w14:textId="622EE721" w:rsidR="00C744D0" w:rsidRDefault="00C744D0">
      <w:pPr>
        <w:spacing w:line="312" w:lineRule="auto"/>
        <w:jc w:val="both"/>
        <w:rPr>
          <w:rFonts w:ascii="ITC Slimbach LT CE Book" w:hAnsi="ITC Slimbach LT CE Book" w:cs="Arial"/>
          <w:sz w:val="16"/>
          <w:szCs w:val="16"/>
          <w:lang w:val="pt-PT"/>
        </w:rPr>
      </w:pPr>
    </w:p>
    <w:p w14:paraId="3C65D074" w14:textId="77777777" w:rsidR="00274A60" w:rsidRPr="00274A60" w:rsidRDefault="00274A60">
      <w:pPr>
        <w:spacing w:line="312" w:lineRule="auto"/>
        <w:jc w:val="both"/>
        <w:rPr>
          <w:rFonts w:ascii="ITC Slimbach LT CE Book" w:hAnsi="ITC Slimbach LT CE Book" w:cs="Arial"/>
          <w:sz w:val="16"/>
          <w:szCs w:val="16"/>
          <w:lang w:val="pt-PT"/>
        </w:rPr>
      </w:pPr>
    </w:p>
    <w:p w14:paraId="6F435A44" w14:textId="77777777" w:rsidR="00C744D0" w:rsidRDefault="00C744D0">
      <w:pPr>
        <w:rPr>
          <w:rFonts w:ascii="ITC Slimbach LT CE Book" w:hAnsi="ITC Slimbach LT CE Book" w:cs="Arial"/>
          <w:bCs/>
          <w:sz w:val="22"/>
          <w:szCs w:val="22"/>
        </w:rPr>
      </w:pPr>
      <w:bookmarkStart w:id="6" w:name="OLE_LINK36"/>
      <w:bookmarkStart w:id="7" w:name="OLE_LINK33"/>
      <w:bookmarkStart w:id="8" w:name="OLE_LINK32"/>
      <w:bookmarkStart w:id="9" w:name="OLE_LINK4"/>
      <w:bookmarkStart w:id="10" w:name="OLE_LINK3"/>
      <w:bookmarkStart w:id="11" w:name="OLE_LINK2"/>
      <w:bookmarkStart w:id="12" w:name="OLE_LINK1"/>
      <w:bookmarkEnd w:id="2"/>
      <w:bookmarkEnd w:id="3"/>
      <w:bookmarkEnd w:id="4"/>
      <w:bookmarkEnd w:id="5"/>
      <w:r>
        <w:rPr>
          <w:rFonts w:ascii="ITC Slimbach LT CE Book" w:hAnsi="ITC Slimbach LT CE Book" w:cs="Arial"/>
          <w:b/>
          <w:bCs/>
          <w:sz w:val="22"/>
          <w:szCs w:val="22"/>
          <w:u w:val="single"/>
        </w:rPr>
        <w:t>Presseinformationen international:</w:t>
      </w:r>
    </w:p>
    <w:p w14:paraId="05EACC5B" w14:textId="77777777" w:rsidR="00C744D0" w:rsidRDefault="00C744D0">
      <w:pPr>
        <w:rPr>
          <w:rFonts w:ascii="ITC Slimbach LT CE Book" w:hAnsi="ITC Slimbach LT CE Book" w:cs="Arial"/>
          <w:bCs/>
          <w:sz w:val="22"/>
          <w:szCs w:val="22"/>
        </w:rPr>
      </w:pPr>
      <w:r>
        <w:rPr>
          <w:rFonts w:ascii="ITC Slimbach LT CE Book" w:hAnsi="ITC Slimbach LT CE Book" w:cs="Arial"/>
          <w:bCs/>
          <w:sz w:val="22"/>
          <w:szCs w:val="22"/>
        </w:rPr>
        <w:t>Mag. (FH) Jürgen Jungmair, MSc.</w:t>
      </w:r>
    </w:p>
    <w:p w14:paraId="1BAE7708" w14:textId="77777777" w:rsidR="00C744D0" w:rsidRDefault="00C744D0">
      <w:pPr>
        <w:rPr>
          <w:rFonts w:ascii="ITC Slimbach LT CE Book" w:hAnsi="ITC Slimbach LT CE Book" w:cs="Arial"/>
          <w:bCs/>
          <w:sz w:val="22"/>
          <w:szCs w:val="22"/>
        </w:rPr>
      </w:pPr>
      <w:r>
        <w:rPr>
          <w:rFonts w:ascii="ITC Slimbach LT CE Book" w:hAnsi="ITC Slimbach LT CE Book" w:cs="Arial"/>
          <w:bCs/>
          <w:sz w:val="22"/>
          <w:szCs w:val="22"/>
        </w:rPr>
        <w:t>Leitung Marketing International</w:t>
      </w:r>
    </w:p>
    <w:p w14:paraId="0F193BAF" w14:textId="77777777" w:rsidR="00C744D0" w:rsidRDefault="00C744D0">
      <w:pPr>
        <w:rPr>
          <w:rFonts w:ascii="ITC Slimbach LT CE Book" w:hAnsi="ITC Slimbach LT CE Book" w:cs="Arial"/>
          <w:bCs/>
          <w:sz w:val="22"/>
          <w:szCs w:val="22"/>
        </w:rPr>
      </w:pPr>
      <w:r>
        <w:rPr>
          <w:rFonts w:ascii="ITC Slimbach LT CE Book" w:hAnsi="ITC Slimbach LT CE Book" w:cs="Arial"/>
          <w:bCs/>
          <w:sz w:val="22"/>
          <w:szCs w:val="22"/>
        </w:rPr>
        <w:t>PREFA Aluminiumprodukte GmbH</w:t>
      </w:r>
    </w:p>
    <w:p w14:paraId="561370E1" w14:textId="77777777" w:rsidR="00C744D0" w:rsidRDefault="00C744D0">
      <w:pPr>
        <w:rPr>
          <w:rFonts w:ascii="ITC Slimbach LT CE Book" w:hAnsi="ITC Slimbach LT CE Book" w:cs="Arial"/>
          <w:bCs/>
          <w:sz w:val="22"/>
          <w:szCs w:val="22"/>
        </w:rPr>
      </w:pPr>
      <w:r>
        <w:rPr>
          <w:rFonts w:ascii="ITC Slimbach LT CE Book" w:hAnsi="ITC Slimbach LT CE Book" w:cs="Arial"/>
          <w:bCs/>
          <w:sz w:val="22"/>
          <w:szCs w:val="22"/>
        </w:rPr>
        <w:t>Werkstraße 1, A-3182 Marktl/Lilienfeld</w:t>
      </w:r>
    </w:p>
    <w:p w14:paraId="42DE4C71" w14:textId="77777777" w:rsidR="00C744D0" w:rsidRDefault="00C744D0">
      <w:pPr>
        <w:rPr>
          <w:rFonts w:ascii="ITC Slimbach LT CE Book" w:hAnsi="ITC Slimbach LT CE Book" w:cs="Arial"/>
          <w:bCs/>
          <w:sz w:val="22"/>
          <w:szCs w:val="22"/>
        </w:rPr>
      </w:pPr>
      <w:bookmarkStart w:id="13" w:name="OLE_LINK29"/>
      <w:bookmarkStart w:id="14" w:name="OLE_LINK28"/>
      <w:r>
        <w:rPr>
          <w:rFonts w:ascii="ITC Slimbach LT CE Book" w:hAnsi="ITC Slimbach LT CE Book" w:cs="Arial"/>
          <w:bCs/>
          <w:sz w:val="22"/>
          <w:szCs w:val="22"/>
        </w:rPr>
        <w:t>T: +43 2762 502-801</w:t>
      </w:r>
    </w:p>
    <w:p w14:paraId="652769AF" w14:textId="77777777" w:rsidR="00C744D0" w:rsidRDefault="00C744D0">
      <w:pPr>
        <w:rPr>
          <w:rFonts w:ascii="ITC Slimbach LT CE Book" w:hAnsi="ITC Slimbach LT CE Book" w:cs="Arial"/>
          <w:bCs/>
          <w:sz w:val="22"/>
          <w:szCs w:val="22"/>
        </w:rPr>
      </w:pPr>
      <w:r>
        <w:rPr>
          <w:rFonts w:ascii="ITC Slimbach LT CE Book" w:hAnsi="ITC Slimbach LT CE Book" w:cs="Arial"/>
          <w:bCs/>
          <w:sz w:val="22"/>
          <w:szCs w:val="22"/>
        </w:rPr>
        <w:t>M: +43 664 965 46 70</w:t>
      </w:r>
    </w:p>
    <w:bookmarkEnd w:id="13"/>
    <w:bookmarkEnd w:id="14"/>
    <w:p w14:paraId="340E4839" w14:textId="77777777" w:rsidR="00C744D0" w:rsidRDefault="00C744D0">
      <w:r>
        <w:rPr>
          <w:rFonts w:ascii="ITC Slimbach LT CE Book" w:hAnsi="ITC Slimbach LT CE Book" w:cs="Arial"/>
          <w:bCs/>
          <w:sz w:val="22"/>
          <w:szCs w:val="22"/>
        </w:rPr>
        <w:t>E: juergen.jungmair@prefa.com</w:t>
      </w:r>
    </w:p>
    <w:p w14:paraId="22F590E5" w14:textId="77777777" w:rsidR="00C744D0" w:rsidRDefault="00F910B6">
      <w:pPr>
        <w:rPr>
          <w:rFonts w:ascii="ITC Slimbach LT CE Book" w:hAnsi="ITC Slimbach LT CE Book" w:cs="Arial"/>
          <w:bCs/>
          <w:sz w:val="22"/>
          <w:szCs w:val="22"/>
        </w:rPr>
      </w:pPr>
      <w:hyperlink r:id="rId6" w:history="1">
        <w:r w:rsidR="00C744D0">
          <w:rPr>
            <w:rStyle w:val="Hyperlink"/>
            <w:rFonts w:ascii="ITC Slimbach LT CE Book" w:hAnsi="ITC Slimbach LT CE Book" w:cs="Arial"/>
            <w:bCs/>
            <w:sz w:val="22"/>
            <w:szCs w:val="22"/>
          </w:rPr>
          <w:t>https://www.prefa.at/</w:t>
        </w:r>
      </w:hyperlink>
    </w:p>
    <w:p w14:paraId="41C46108" w14:textId="77777777" w:rsidR="00C744D0" w:rsidRDefault="00C744D0">
      <w:pPr>
        <w:rPr>
          <w:rFonts w:ascii="ITC Slimbach LT CE Book" w:hAnsi="ITC Slimbach LT CE Book" w:cs="Arial"/>
          <w:bCs/>
          <w:sz w:val="22"/>
          <w:szCs w:val="22"/>
        </w:rPr>
      </w:pPr>
    </w:p>
    <w:p w14:paraId="25CB4075" w14:textId="77777777" w:rsidR="00C744D0" w:rsidRDefault="00C744D0">
      <w:pPr>
        <w:rPr>
          <w:rFonts w:ascii="ITC Slimbach LT CE Book" w:hAnsi="ITC Slimbach LT CE Book" w:cs="Arial"/>
          <w:bCs/>
          <w:sz w:val="22"/>
          <w:szCs w:val="22"/>
        </w:rPr>
      </w:pPr>
      <w:r>
        <w:rPr>
          <w:rFonts w:ascii="ITC Slimbach LT CE Book" w:hAnsi="ITC Slimbach LT CE Book" w:cs="Arial"/>
          <w:b/>
          <w:bCs/>
          <w:sz w:val="22"/>
          <w:szCs w:val="22"/>
          <w:u w:val="single"/>
        </w:rPr>
        <w:t>Presseinformationen Deutschland:</w:t>
      </w:r>
    </w:p>
    <w:p w14:paraId="01748619" w14:textId="77777777" w:rsidR="00C744D0" w:rsidRDefault="00C744D0">
      <w:pPr>
        <w:rPr>
          <w:rFonts w:ascii="ITC Slimbach LT CE Book" w:hAnsi="ITC Slimbach LT CE Book" w:cs="Arial"/>
          <w:bCs/>
          <w:sz w:val="22"/>
          <w:szCs w:val="22"/>
        </w:rPr>
      </w:pPr>
      <w:r>
        <w:rPr>
          <w:rFonts w:ascii="ITC Slimbach LT CE Book" w:hAnsi="ITC Slimbach LT CE Book" w:cs="Arial"/>
          <w:bCs/>
          <w:sz w:val="22"/>
          <w:szCs w:val="22"/>
        </w:rPr>
        <w:t>Alexandra Bendel-Doell</w:t>
      </w:r>
    </w:p>
    <w:p w14:paraId="6E492C65" w14:textId="77777777" w:rsidR="00C744D0" w:rsidRDefault="00C744D0">
      <w:pPr>
        <w:rPr>
          <w:rFonts w:ascii="ITC Slimbach LT CE Book" w:hAnsi="ITC Slimbach LT CE Book" w:cs="Arial"/>
          <w:bCs/>
          <w:sz w:val="22"/>
          <w:szCs w:val="22"/>
        </w:rPr>
      </w:pPr>
      <w:r>
        <w:rPr>
          <w:rFonts w:ascii="ITC Slimbach LT CE Book" w:hAnsi="ITC Slimbach LT CE Book" w:cs="Arial"/>
          <w:bCs/>
          <w:sz w:val="22"/>
          <w:szCs w:val="22"/>
        </w:rPr>
        <w:t>Leitung Marketing</w:t>
      </w:r>
    </w:p>
    <w:p w14:paraId="08390B31" w14:textId="77777777" w:rsidR="00C744D0" w:rsidRDefault="00C744D0">
      <w:pPr>
        <w:rPr>
          <w:rFonts w:ascii="ITC Slimbach LT CE Book" w:hAnsi="ITC Slimbach LT CE Book" w:cs="Arial"/>
          <w:bCs/>
          <w:sz w:val="22"/>
          <w:szCs w:val="22"/>
        </w:rPr>
      </w:pPr>
      <w:r>
        <w:rPr>
          <w:rFonts w:ascii="ITC Slimbach LT CE Book" w:hAnsi="ITC Slimbach LT CE Book" w:cs="Arial"/>
          <w:bCs/>
          <w:sz w:val="22"/>
          <w:szCs w:val="22"/>
        </w:rPr>
        <w:t>PREFA GmbH Alu-Dächer und -Fassaden</w:t>
      </w:r>
    </w:p>
    <w:p w14:paraId="0F6F166B" w14:textId="77777777" w:rsidR="00C744D0" w:rsidRDefault="00C744D0">
      <w:pPr>
        <w:rPr>
          <w:rFonts w:ascii="ITC Slimbach LT CE Book" w:hAnsi="ITC Slimbach LT CE Book" w:cs="Arial"/>
          <w:bCs/>
          <w:sz w:val="22"/>
          <w:szCs w:val="22"/>
        </w:rPr>
      </w:pPr>
      <w:bookmarkStart w:id="15" w:name="OLE_LINK31"/>
      <w:bookmarkStart w:id="16" w:name="OLE_LINK30"/>
      <w:r>
        <w:rPr>
          <w:rFonts w:ascii="ITC Slimbach LT CE Book" w:hAnsi="ITC Slimbach LT CE Book" w:cs="Arial"/>
          <w:bCs/>
          <w:sz w:val="22"/>
          <w:szCs w:val="22"/>
        </w:rPr>
        <w:t>Aluminiumstraße 2, D-98634 Wasungen</w:t>
      </w:r>
    </w:p>
    <w:p w14:paraId="33BBC284" w14:textId="77777777" w:rsidR="00C744D0" w:rsidRDefault="00C744D0">
      <w:pPr>
        <w:rPr>
          <w:rFonts w:ascii="ITC Slimbach LT CE Book" w:hAnsi="ITC Slimbach LT CE Book" w:cs="Arial"/>
          <w:bCs/>
          <w:sz w:val="22"/>
          <w:szCs w:val="22"/>
        </w:rPr>
      </w:pPr>
      <w:r>
        <w:rPr>
          <w:rFonts w:ascii="ITC Slimbach LT CE Book" w:hAnsi="ITC Slimbach LT CE Book" w:cs="Arial"/>
          <w:bCs/>
          <w:sz w:val="22"/>
          <w:szCs w:val="22"/>
        </w:rPr>
        <w:t>T: +49 36941 785 10</w:t>
      </w:r>
    </w:p>
    <w:bookmarkEnd w:id="15"/>
    <w:bookmarkEnd w:id="16"/>
    <w:p w14:paraId="45220BE8" w14:textId="77777777" w:rsidR="00C744D0" w:rsidRDefault="00C744D0">
      <w:r>
        <w:rPr>
          <w:rFonts w:ascii="ITC Slimbach LT CE Book" w:hAnsi="ITC Slimbach LT CE Book" w:cs="Arial"/>
          <w:bCs/>
          <w:sz w:val="22"/>
          <w:szCs w:val="22"/>
        </w:rPr>
        <w:t>E: alexandra.bendel-doell@prefa.com</w:t>
      </w:r>
    </w:p>
    <w:p w14:paraId="06ACF395" w14:textId="04149E9D" w:rsidR="00C744D0" w:rsidRPr="00274A60" w:rsidRDefault="00F910B6" w:rsidP="00274A60">
      <w:pPr>
        <w:rPr>
          <w:rFonts w:ascii="ITC Slimbach LT CE Book" w:hAnsi="ITC Slimbach LT CE Book" w:cs="Arial"/>
          <w:sz w:val="22"/>
          <w:szCs w:val="22"/>
        </w:rPr>
      </w:pPr>
      <w:hyperlink r:id="rId7" w:history="1">
        <w:r w:rsidR="00C744D0">
          <w:rPr>
            <w:rStyle w:val="Hyperlink"/>
            <w:rFonts w:ascii="ITC Slimbach LT CE Book" w:hAnsi="ITC Slimbach LT CE Book" w:cs="Arial"/>
            <w:bCs/>
            <w:sz w:val="22"/>
            <w:szCs w:val="22"/>
          </w:rPr>
          <w:t>https://www.prefa.de/</w:t>
        </w:r>
      </w:hyperlink>
      <w:bookmarkEnd w:id="0"/>
      <w:bookmarkEnd w:id="1"/>
      <w:bookmarkEnd w:id="6"/>
      <w:bookmarkEnd w:id="7"/>
      <w:bookmarkEnd w:id="8"/>
      <w:bookmarkEnd w:id="9"/>
      <w:bookmarkEnd w:id="10"/>
      <w:bookmarkEnd w:id="11"/>
      <w:bookmarkEnd w:id="12"/>
    </w:p>
    <w:sectPr w:rsidR="00C744D0" w:rsidRPr="00274A60">
      <w:headerReference w:type="default" r:id="rId8"/>
      <w:pgSz w:w="11906" w:h="16838"/>
      <w:pgMar w:top="1417" w:right="1417" w:bottom="1134" w:left="1417" w:header="708"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97615" w14:textId="77777777" w:rsidR="00F910B6" w:rsidRDefault="00F910B6">
      <w:r>
        <w:separator/>
      </w:r>
    </w:p>
  </w:endnote>
  <w:endnote w:type="continuationSeparator" w:id="0">
    <w:p w14:paraId="5990FA54" w14:textId="77777777" w:rsidR="00F910B6" w:rsidRDefault="00F9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TC Slimbach LT CE Book">
    <w:altName w:val="Calibri"/>
    <w:panose1 w:val="020B0604020202020204"/>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32330" w14:textId="77777777" w:rsidR="00F910B6" w:rsidRDefault="00F910B6">
      <w:r>
        <w:separator/>
      </w:r>
    </w:p>
  </w:footnote>
  <w:footnote w:type="continuationSeparator" w:id="0">
    <w:p w14:paraId="7D138AEF" w14:textId="77777777" w:rsidR="00F910B6" w:rsidRDefault="00F91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F1E2" w14:textId="58812962" w:rsidR="00274A60" w:rsidRDefault="00274A60">
    <w:pPr>
      <w:pStyle w:val="Kopfzeile"/>
    </w:pPr>
    <w:r w:rsidRPr="0063293A">
      <w:rPr>
        <w:noProof/>
        <w:lang w:eastAsia="de-AT"/>
      </w:rPr>
      <w:drawing>
        <wp:inline distT="0" distB="0" distL="0" distR="0" wp14:anchorId="6E1D7BC6" wp14:editId="7C225FB3">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25"/>
    <w:rsid w:val="00091ED3"/>
    <w:rsid w:val="000B2D12"/>
    <w:rsid w:val="00223EC7"/>
    <w:rsid w:val="00274A60"/>
    <w:rsid w:val="00312F8A"/>
    <w:rsid w:val="0037277F"/>
    <w:rsid w:val="005C295A"/>
    <w:rsid w:val="005F2379"/>
    <w:rsid w:val="00616549"/>
    <w:rsid w:val="006C6155"/>
    <w:rsid w:val="00772F71"/>
    <w:rsid w:val="008C6A0C"/>
    <w:rsid w:val="00983E99"/>
    <w:rsid w:val="009C4DAE"/>
    <w:rsid w:val="00A600E6"/>
    <w:rsid w:val="00AF3700"/>
    <w:rsid w:val="00B57E25"/>
    <w:rsid w:val="00BE4EE6"/>
    <w:rsid w:val="00C26DC4"/>
    <w:rsid w:val="00C744D0"/>
    <w:rsid w:val="00C961E1"/>
    <w:rsid w:val="00DB56C8"/>
    <w:rsid w:val="00E04BE3"/>
    <w:rsid w:val="00E3164F"/>
    <w:rsid w:val="00E33311"/>
    <w:rsid w:val="00E93060"/>
    <w:rsid w:val="00F910B6"/>
    <w:rsid w:val="00FB47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2B2AC6"/>
  <w15:chartTrackingRefBased/>
  <w15:docId w15:val="{A53DFD56-2682-5C4B-8678-B2EC5253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libri" w:eastAsia="Arial Unicode MS" w:hAnsi="Calibri" w:cs="Calibri"/>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rFonts w:ascii="Verdana" w:hAnsi="Verdana"/>
      <w:color w:val="CC0000"/>
      <w:u w:val="single"/>
    </w:rPr>
  </w:style>
  <w:style w:type="character" w:customStyle="1" w:styleId="SprechblasentextZchn">
    <w:name w:val="Sprechblasentext Zchn"/>
    <w:rPr>
      <w:rFonts w:ascii="Times New Roman" w:hAnsi="Times New Roman" w:cs="Times New Roman"/>
      <w:sz w:val="18"/>
      <w:szCs w:val="18"/>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120"/>
    </w:pPr>
  </w:style>
  <w:style w:type="paragraph" w:styleId="Liste">
    <w:name w:val="List"/>
    <w:basedOn w:val="Textkrper"/>
    <w:rPr>
      <w:rFonts w:ascii="Arial" w:hAnsi="Arial"/>
    </w:rPr>
  </w:style>
  <w:style w:type="paragraph" w:customStyle="1" w:styleId="Beschriftung1">
    <w:name w:val="Beschriftung1"/>
    <w:basedOn w:val="Standard"/>
    <w:pPr>
      <w:suppressLineNumbers/>
      <w:spacing w:before="120" w:after="120"/>
    </w:pPr>
    <w:rPr>
      <w:rFonts w:ascii="Arial" w:hAnsi="Arial"/>
      <w:i/>
      <w:iCs/>
    </w:rPr>
  </w:style>
  <w:style w:type="paragraph" w:customStyle="1" w:styleId="Verzeichnis">
    <w:name w:val="Verzeichnis"/>
    <w:basedOn w:val="Standard"/>
    <w:pPr>
      <w:suppressLineNumbers/>
    </w:pPr>
    <w:rPr>
      <w:rFonts w:ascii="Arial" w:hAnsi="Arial"/>
    </w:rPr>
  </w:style>
  <w:style w:type="paragraph" w:customStyle="1" w:styleId="berarbeitung1">
    <w:name w:val="Überarbeitung1"/>
    <w:pPr>
      <w:suppressAutoHyphens/>
    </w:pPr>
    <w:rPr>
      <w:rFonts w:ascii="Calibri" w:eastAsia="Arial Unicode MS" w:hAnsi="Calibri" w:cs="Calibri"/>
      <w:sz w:val="24"/>
      <w:szCs w:val="24"/>
      <w:lang w:eastAsia="ar-SA"/>
    </w:rPr>
  </w:style>
  <w:style w:type="paragraph" w:customStyle="1" w:styleId="Sprechblasentext1">
    <w:name w:val="Sprechblasentext1"/>
    <w:basedOn w:val="Standard"/>
    <w:rPr>
      <w:rFonts w:ascii="Times New Roman" w:hAnsi="Times New Roman" w:cs="Times New Roman"/>
      <w:sz w:val="18"/>
      <w:szCs w:val="18"/>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character" w:styleId="Kommentarzeichen">
    <w:name w:val="annotation reference"/>
    <w:uiPriority w:val="99"/>
    <w:semiHidden/>
    <w:unhideWhenUsed/>
    <w:rsid w:val="00B57E25"/>
    <w:rPr>
      <w:sz w:val="16"/>
      <w:szCs w:val="16"/>
    </w:rPr>
  </w:style>
  <w:style w:type="paragraph" w:styleId="Kommentartext">
    <w:name w:val="annotation text"/>
    <w:basedOn w:val="Standard"/>
    <w:link w:val="KommentartextZchn1"/>
    <w:uiPriority w:val="99"/>
    <w:semiHidden/>
    <w:unhideWhenUsed/>
    <w:rsid w:val="00B57E25"/>
    <w:rPr>
      <w:sz w:val="20"/>
      <w:szCs w:val="20"/>
    </w:rPr>
  </w:style>
  <w:style w:type="character" w:customStyle="1" w:styleId="KommentartextZchn1">
    <w:name w:val="Kommentartext Zchn1"/>
    <w:link w:val="Kommentartext"/>
    <w:uiPriority w:val="99"/>
    <w:semiHidden/>
    <w:rsid w:val="00B57E25"/>
    <w:rPr>
      <w:rFonts w:ascii="Calibri" w:eastAsia="Arial Unicode MS" w:hAnsi="Calibri" w:cs="Calibri"/>
      <w:lang w:eastAsia="ar-SA"/>
    </w:rPr>
  </w:style>
  <w:style w:type="paragraph" w:styleId="Kommentarthema">
    <w:name w:val="annotation subject"/>
    <w:basedOn w:val="Kommentartext"/>
    <w:next w:val="Kommentartext"/>
    <w:link w:val="KommentarthemaZchn1"/>
    <w:uiPriority w:val="99"/>
    <w:semiHidden/>
    <w:unhideWhenUsed/>
    <w:rsid w:val="00B57E25"/>
    <w:rPr>
      <w:b/>
      <w:bCs/>
    </w:rPr>
  </w:style>
  <w:style w:type="character" w:customStyle="1" w:styleId="KommentarthemaZchn1">
    <w:name w:val="Kommentarthema Zchn1"/>
    <w:link w:val="Kommentarthema"/>
    <w:uiPriority w:val="99"/>
    <w:semiHidden/>
    <w:rsid w:val="00B57E25"/>
    <w:rPr>
      <w:rFonts w:ascii="Calibri" w:eastAsia="Arial Unicode MS" w:hAnsi="Calibri" w:cs="Calibri"/>
      <w:b/>
      <w:bCs/>
      <w:lang w:eastAsia="ar-SA"/>
    </w:rPr>
  </w:style>
  <w:style w:type="paragraph" w:styleId="berarbeitung">
    <w:name w:val="Revision"/>
    <w:hidden/>
    <w:uiPriority w:val="99"/>
    <w:semiHidden/>
    <w:rsid w:val="00223EC7"/>
    <w:rPr>
      <w:rFonts w:ascii="Calibri" w:eastAsia="Arial Unicode MS" w:hAnsi="Calibri"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2925</Characters>
  <Application>Microsoft Office Word</Application>
  <DocSecurity>0</DocSecurity>
  <Lines>66</Lines>
  <Paragraphs>28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3375</CharactersWithSpaces>
  <SharedDoc>false</SharedDoc>
  <HyperlinkBase/>
  <HLinks>
    <vt:vector size="12" baseType="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AH</cp:lastModifiedBy>
  <cp:revision>6</cp:revision>
  <cp:lastPrinted>1899-12-31T23:00:00Z</cp:lastPrinted>
  <dcterms:created xsi:type="dcterms:W3CDTF">2021-01-27T09:14:00Z</dcterms:created>
  <dcterms:modified xsi:type="dcterms:W3CDTF">2021-02-10T07:19:00Z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