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dy>
    <w:p w:rsidR="000A7E54" w:rsidRPr="00870F91" w:rsidP="00D710BD" w14:paraId="63ACBB25" w14:textId="64925737">
      <w:pPr>
        <w:pBdr>
          <w:bottom w:val="single" w:sz="6" w:space="0" w:color="auto"/>
        </w:pBdr>
        <w:spacing w:line="329" w:lineRule="auto"/>
        <w:outlineLvl w:val="0"/>
        <w:rPr>
          <w:rFonts w:ascii="ITC Slimbach LT CE Book" w:hAnsi="ITC Slimbach LT CE Book" w:cs="Arial"/>
          <w:b/>
          <w:sz w:val="28"/>
        </w:rPr>
        <w:bidi w:val="0"/>
      </w:pPr>
      <w:bookmarkStart w:id="0" w:name="OLE_LINK17"/>
      <w:bookmarkStart w:id="1" w:name="OLE_LINK18"/>
      <w:r>
        <w:rPr>
          <w:rFonts w:ascii="ITC Slimbach LT CE Book" w:cs="Arial" w:hAnsi="ITC Slimbach LT CE Book"/>
          <w:sz w:val="28"/>
          <w:lang w:val="fr"/>
          <w:b w:val="1"/>
          <w:bCs w:val="1"/>
          <w:i w:val="0"/>
          <w:iCs w:val="0"/>
          <w:u w:val="none"/>
          <w:vertAlign w:val="baseline"/>
          <w:rtl w:val="0"/>
        </w:rPr>
        <w:t xml:space="preserve">PREFARENZEN | Rapport de projet septembre </w:t>
      </w:r>
    </w:p>
    <w:p w:rsidR="000A7E54" w:rsidP="000A7E54" w14:paraId="7494758C" w14:textId="77777777">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rsidR="000A7E54" w:rsidP="000A7E54" w14:paraId="7E6E6667" w14:textId="402BC1B6">
      <w:pPr>
        <w:suppressAutoHyphens/>
        <w:spacing w:after="80"/>
        <w:jc w:val="both"/>
        <w:rPr>
          <w:rFonts w:ascii="ITC Slimbach LT CE Book" w:hAnsi="ITC Slimbach LT CE Book" w:cs="Arial"/>
          <w:b/>
          <w:bCs/>
          <w:sz w:val="36"/>
        </w:rPr>
        <w:bidi w:val="0"/>
      </w:pPr>
      <w:r>
        <w:rPr>
          <w:rFonts w:ascii="ITC Slimbach LT CE Book" w:cs="Arial" w:hAnsi="ITC Slimbach LT CE Book"/>
          <w:sz w:val="36"/>
          <w:lang w:val="fr"/>
          <w:b w:val="1"/>
          <w:bCs w:val="1"/>
          <w:i w:val="0"/>
          <w:iCs w:val="0"/>
          <w:u w:val="none"/>
          <w:vertAlign w:val="baseline"/>
          <w:rtl w:val="0"/>
        </w:rPr>
        <w:t xml:space="preserve">Une salle de bloc unique arbore des bardeaux à Škofja Loka</w:t>
      </w:r>
    </w:p>
    <w:p w:rsidR="000A7E54" w:rsidP="000A7E54" w14:paraId="6C5B8902" w14:textId="77777777">
      <w:pPr>
        <w:suppressAutoHyphens/>
        <w:spacing w:after="80"/>
        <w:jc w:val="both"/>
        <w:rPr>
          <w:rFonts w:ascii="ITC Slimbach LT CE Book" w:hAnsi="ITC Slimbach LT CE Book" w:cs="Arial"/>
        </w:rPr>
      </w:pPr>
    </w:p>
    <w:p w:rsidR="00DE6812" w:rsidP="00107D63" w14:paraId="5D6EC836" w14:textId="0C65B6B7">
      <w:pPr>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Marktl/Wasungen – Sous la direction de l’architecte Lucija Franko, ARHITEKTURA PETERNEL a réalisé une salle d’escalade de bloc de couleur anthracite à Pevno, près de Škofja Loka, qui, à l’instigation du maître d’ouvrage, doit constituer la base d’un nouveau paysage sportif et touristique dans le village. Grâce à l’utilisation des bardeaux DS.19 et des Sidings de Prefa, le nouveau bâtiment présente une apparence caractéristique et homogène qui attire l’attention de loin.  </w:t>
      </w:r>
    </w:p>
    <w:p w:rsidR="0013187A" w:rsidP="000A7E54" w14:paraId="571F79D8" w14:textId="4990147E">
      <w:pPr>
        <w:jc w:val="both"/>
        <w:rPr>
          <w:rFonts w:ascii="ITC Slimbach LT CE Book" w:hAnsi="ITC Slimbach LT CE Book" w:cs="Arial"/>
          <w:b/>
          <w:bCs/>
        </w:rPr>
        <w:bidi w:val="0"/>
      </w:pPr>
      <w:r>
        <w:rPr>
          <w:rFonts w:ascii="ITC Slimbach LT CE Book" w:cs="Arial" w:hAnsi="ITC Slimbach LT CE Book"/>
          <w:lang w:val="fr"/>
          <w:b w:val="1"/>
          <w:bCs w:val="1"/>
          <w:i w:val="0"/>
          <w:iCs w:val="0"/>
          <w:u w:val="none"/>
          <w:vertAlign w:val="baseline"/>
          <w:rtl w:val="0"/>
        </w:rPr>
        <w:t xml:space="preserve">Conditionné par l'intérieur et l'extérieur</w:t>
      </w:r>
    </w:p>
    <w:p w:rsidR="007F5EC8" w:rsidP="000A7E54" w14:paraId="004BD816" w14:textId="79AA7F7F">
      <w:pPr>
        <w:jc w:val="both"/>
        <w:rPr>
          <w:rFonts w:ascii="ITC Slimbach LT CE Book" w:hAnsi="ITC Slimbach LT CE Book" w:cs="Arial"/>
        </w:rPr>
        <w:bidi w:val="0"/>
      </w:pPr>
      <w:r>
        <w:rPr>
          <w:rFonts w:ascii="ITC Slimbach LT CE Book" w:hAnsi="ITC Slimbach LT CE Book"/>
          <w:lang w:val="fr"/>
          <w:b w:val="0"/>
          <w:bCs w:val="0"/>
          <w:i w:val="0"/>
          <w:iCs w:val="0"/>
          <w:u w:val="none"/>
          <w:vertAlign w:val="baseline"/>
          <w:rtl w:val="0"/>
        </w:rPr>
        <w:t xml:space="preserve">Le bâtiment, presque sans fenêtres, est orienté dos à la rue, sans qu'on puisse deviner clairement sa fonction de l’extérieur. En s’inspirant de la forme d’une grange qui se trouvait autrefois sur le terrain et qui a dû être démolie pour le projet de construction, le bâtiment renvoie à son environnement rural. Il suit le tracé de la courbe de la rue en direction de l’église du village et dispose d’un mur divisé en trois parties avec un coude comme transition vers la surface du toit. La forme inhabituelle du bâtiment, avec ses murs inclinés, est due aux murs de bloc qui forment l’intégralité de l’intérieur. La salle d’escalade de bloc est facilement reconnaissable dans le village historique, </w:t>
      </w:r>
      <w:r>
        <w:rPr>
          <w:lang w:val="fr"/>
          <w:b w:val="0"/>
          <w:bCs w:val="0"/>
          <w:i w:val="0"/>
          <w:iCs w:val="0"/>
          <w:u w:val="none"/>
          <w:vertAlign w:val="baseline"/>
          <w:rtl w:val="0"/>
        </w:rPr>
        <w:t xml:space="preserve">entre les anciens Kozolec, les séchoirs à foin typiques de la région,</w:t>
      </w:r>
      <w:r>
        <w:rPr>
          <w:rFonts w:ascii="ITC Slimbach LT CE Book" w:hAnsi="ITC Slimbach LT CE Book"/>
          <w:lang w:val="fr"/>
          <w:b w:val="0"/>
          <w:bCs w:val="0"/>
          <w:i w:val="0"/>
          <w:iCs w:val="0"/>
          <w:u w:val="none"/>
          <w:vertAlign w:val="baseline"/>
          <w:rtl w:val="0"/>
        </w:rPr>
        <w:t xml:space="preserve"> sur lesquels l’herbe est séchée pour en faire du foin. Elle est presque entièrement recouverte de bardeaux d’aluminium gris foncé, seules les extrémités sont dotées d'un chaleureux bardage en bois. L’hermétisme de la façade est ici neutralisé en raison des fenêtres étirées en hauteur et l'anthracite foncé des bardeaux de toiture contraste avec le bois de mélèze brun clair.</w:t>
      </w:r>
    </w:p>
    <w:p w:rsidR="000A7E54" w:rsidRPr="004F5006" w:rsidP="000A7E54" w14:paraId="330370B0" w14:textId="7A3B6010">
      <w:pPr>
        <w:jc w:val="both"/>
        <w:rPr>
          <w:rFonts w:ascii="ITC Slimbach LT CE Book" w:hAnsi="ITC Slimbach LT CE Book" w:cs="Arial"/>
          <w:b/>
          <w:bCs/>
        </w:rPr>
        <w:bidi w:val="0"/>
      </w:pPr>
      <w:r>
        <w:rPr>
          <w:rFonts w:ascii="ITC Slimbach LT CE Book" w:cs="Arial" w:hAnsi="ITC Slimbach LT CE Book"/>
          <w:lang w:val="fr"/>
          <w:b w:val="1"/>
          <w:bCs w:val="1"/>
          <w:i w:val="0"/>
          <w:iCs w:val="0"/>
          <w:u w:val="none"/>
          <w:vertAlign w:val="baseline"/>
          <w:rtl w:val="0"/>
        </w:rPr>
        <w:t xml:space="preserve">Une peau particulière</w:t>
      </w:r>
    </w:p>
    <w:p w:rsidR="005F0524" w:rsidRPr="00B97B3D" w:rsidP="00B97B3D" w14:paraId="5875C184" w14:textId="2EFC2D51">
      <w:pPr>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Tomo Zadravec de ZA&amp;TO sait également que l'escalade de bloc exige une architecture particulière et des espaces conçus en conséquence. Cet artisan passionné de bloc était responsable, avec son équipe, de la réalisation de la façade en bardeaux à Škofja Loka et a fait appel à des installateurs externes en raison de l’ampleur du projet. Tomo Zadravec a été particulièrement enthousiasmé par la vaste surface du toit, qui couvre environ 700 m², car il n’avait jamais posé une surface aussi grande avant ce projet. En très peu de temps, une équipe de huit personnes a posé les bardeaux à surface structurée sur le toit, dont la sous-structure a été protégée des intempéries par une bâche pendant toute la durée du montage. L’objectif était de créer une « belle surface précise » avec une transition parfaite entre le toit et la façade. L’équipe d’artisans a réussi à atteindre un tel niveau de qualité que l’aluminium sur le toit et de la façade « ressemble à une peau qui protège un corps », souligne Tomo Zadravec.</w:t>
      </w:r>
    </w:p>
    <w:p w:rsidR="005F0524" w:rsidP="000A7E54" w14:paraId="52D76323" w14:textId="1B633A65">
      <w:pPr>
        <w:spacing w:after="0" w:line="312" w:lineRule="auto"/>
        <w:jc w:val="both"/>
        <w:rPr>
          <w:rFonts w:ascii="ITC Slimbach LT CE Book" w:hAnsi="ITC Slimbach LT CE Book" w:cs="Arial"/>
          <w:sz w:val="16"/>
          <w:szCs w:val="16"/>
        </w:rPr>
      </w:pPr>
    </w:p>
    <w:p w:rsidR="00B97B3D" w:rsidRPr="00555CC9" w:rsidP="000A7E54" w14:paraId="48C3F07C" w14:textId="77777777">
      <w:pPr>
        <w:spacing w:after="0" w:line="312" w:lineRule="auto"/>
        <w:jc w:val="both"/>
        <w:rPr>
          <w:rFonts w:ascii="ITC Slimbach LT CE Book" w:hAnsi="ITC Slimbach LT CE Book" w:cs="Arial"/>
          <w:sz w:val="16"/>
          <w:szCs w:val="16"/>
        </w:rPr>
      </w:pPr>
    </w:p>
    <w:p w:rsidR="000A7E54" w:rsidP="000A7E54" w14:paraId="7026CBEA" w14:textId="77777777">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Matériaux :</w:t>
      </w:r>
    </w:p>
    <w:p w:rsidR="000A7E54" w:rsidP="000A7E54" w14:paraId="1B69CE0A" w14:textId="011CFF22">
      <w:pPr>
        <w:spacing w:after="0" w:line="312" w:lineRule="auto"/>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Bardeau DS.19, Siding</w:t>
      </w:r>
    </w:p>
    <w:p w:rsidR="000A7E54" w:rsidP="000A7E54" w14:paraId="45121D30" w14:textId="43C52273">
      <w:pPr>
        <w:spacing w:after="0" w:line="312" w:lineRule="auto"/>
        <w:jc w:val="both"/>
        <w:rPr>
          <w:rFonts w:ascii="ITC Slimbach LT CE Book" w:hAnsi="ITC Slimbach LT CE Book" w:cs="Arial"/>
          <w:sz w:val="16"/>
          <w:szCs w:val="16"/>
        </w:rPr>
        <w:bidi w:val="0"/>
      </w:pPr>
      <w:r>
        <w:rPr>
          <w:rFonts w:ascii="ITC Slimbach LT CE Book" w:cs="Arial" w:hAnsi="ITC Slimbach LT CE Book"/>
          <w:lang w:val="fr"/>
          <w:b w:val="0"/>
          <w:bCs w:val="0"/>
          <w:i w:val="0"/>
          <w:iCs w:val="0"/>
          <w:u w:val="none"/>
          <w:vertAlign w:val="baseline"/>
          <w:rtl w:val="0"/>
        </w:rPr>
        <w:t xml:space="preserve">P.10 anthracite</w:t>
      </w:r>
    </w:p>
    <w:p w:rsidR="000A7E54" w:rsidP="000A7E54" w14:paraId="62F6A62F" w14:textId="77777777">
      <w:pPr>
        <w:spacing w:after="0" w:line="312" w:lineRule="auto"/>
        <w:jc w:val="both"/>
        <w:rPr>
          <w:rFonts w:ascii="ITC Slimbach LT CE Book" w:hAnsi="ITC Slimbach LT CE Book" w:cs="Arial"/>
          <w:sz w:val="16"/>
          <w:szCs w:val="16"/>
        </w:rPr>
      </w:pPr>
    </w:p>
    <w:p w:rsidR="000A7E54" w:rsidRPr="00FB71E4" w:rsidP="000A7E54" w14:paraId="2B523A8F" w14:textId="77777777">
      <w:pPr>
        <w:spacing w:after="0" w:line="312" w:lineRule="auto"/>
        <w:jc w:val="both"/>
        <w:rPr>
          <w:rFonts w:ascii="ITC Slimbach LT CE Book" w:hAnsi="ITC Slimbach LT CE Book" w:cs="Arial"/>
          <w:sz w:val="16"/>
          <w:szCs w:val="16"/>
        </w:rPr>
      </w:pPr>
    </w:p>
    <w:p w:rsidR="000A7E54" w:rsidP="000A7E54" w14:paraId="0C9D3F7E" w14:textId="3029FCA8">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Résumé : Dans la ville slovène de Pevno, près de Škofja Loka, ARHITEKTURA PETERNEL a réalisé une salle d’escalade de bloc avec les bardeaux DS.19 et des sidings, qui rappelle la forme d'une grange et se distingue par son aspect original. Grâce à l’utilisation de la couleur neutre et foncée P.10 anthracite, un contraste est créé avec le bois brun clair des extrémités. Les bardeaux ont permis de créer une transition fluide entre le toit et la façade, créant ainsi un effet de peau homogène. </w:t>
      </w:r>
    </w:p>
    <w:p w:rsidR="00497F9A" w:rsidP="00497F9A" w14:paraId="77F51C76" w14:textId="77777777">
      <w:pPr>
        <w:spacing w:after="0" w:line="312" w:lineRule="auto"/>
        <w:jc w:val="both"/>
        <w:rPr>
          <w:rFonts w:ascii="ITC Slimbach LT CE Book" w:hAnsi="ITC Slimbach LT CE Book" w:cs="Arial"/>
          <w:sz w:val="16"/>
          <w:szCs w:val="16"/>
        </w:rPr>
      </w:pPr>
    </w:p>
    <w:p w:rsidR="00497F9A" w:rsidRPr="00FB71E4" w:rsidP="00497F9A" w14:paraId="1151C9EA" w14:textId="77777777">
      <w:pPr>
        <w:spacing w:after="0" w:line="312" w:lineRule="auto"/>
        <w:jc w:val="both"/>
        <w:rPr>
          <w:rFonts w:ascii="ITC Slimbach LT CE Book" w:hAnsi="ITC Slimbach LT CE Book" w:cs="Arial"/>
          <w:sz w:val="16"/>
          <w:szCs w:val="16"/>
        </w:rPr>
      </w:pPr>
    </w:p>
    <w:p w:rsidR="00497F9A" w:rsidP="00497F9A" w14:paraId="09BBD0FB" w14:textId="49424091">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Prefa en bref : Depuis plus de 70 ans, Prefa Aluminiumprodukte GmbH développe, produit et commercialise avec succès des systèmes de toiture et de façade en aluminium dans toute l’Europe. Au total, le groupe Prefa compte près de 640 employés. La production de plus de 5 000 produits de haute qualité est exclusivement réalisée en Autriche et en Allemagne. Prefa fait partie du groupe industriel Dr Cornelius Grupp, qui emploie plus de 8 000 personnes dans plus de 40 sites de production à travers le monde.</w:t>
      </w:r>
    </w:p>
    <w:p w:rsidR="006D2978" w:rsidP="00497F9A" w14:paraId="0DB3E35B" w14:textId="4925C405">
      <w:pPr>
        <w:spacing w:after="0"/>
        <w:jc w:val="both"/>
        <w:rPr>
          <w:rFonts w:ascii="ITC Slimbach LT CE Book" w:hAnsi="ITC Slimbach LT CE Book" w:cs="Arial"/>
        </w:rPr>
      </w:pPr>
    </w:p>
    <w:p w:rsidR="006D2978" w:rsidRPr="006D2978" w:rsidP="00497F9A" w14:paraId="6EC34180" w14:textId="084C9BCC">
      <w:pPr>
        <w:spacing w:after="0"/>
        <w:jc w:val="both"/>
        <w:rPr>
          <w:rFonts w:ascii="ITC Slimbach LT CE Book" w:hAnsi="ITC Slimbach LT CE Book" w:cs="Arial"/>
          <w:b/>
          <w:u w:val="single"/>
        </w:rPr>
        <w:bidi w:val="0"/>
      </w:pPr>
      <w:r>
        <w:rPr>
          <w:rFonts w:ascii="ITC Slimbach LT CE Book" w:cs="Arial" w:hAnsi="ITC Slimbach LT CE Book"/>
          <w:lang w:val="fr"/>
          <w:b w:val="1"/>
          <w:bCs w:val="1"/>
          <w:i w:val="0"/>
          <w:iCs w:val="0"/>
          <w:u w:val="single"/>
          <w:vertAlign w:val="baseline"/>
          <w:rtl w:val="0"/>
        </w:rPr>
        <w:t xml:space="preserve">Pour télécharger les photos du projet, cliquez ici :</w:t>
      </w:r>
    </w:p>
    <w:p w:rsidR="006D2978" w:rsidP="00497F9A" w14:paraId="48DDC2DE" w14:textId="33AB766F">
      <w:pPr>
        <w:spacing w:after="0"/>
        <w:jc w:val="both"/>
        <w:rPr>
          <w:rFonts w:ascii="ITC Slimbach LT CE Book" w:hAnsi="ITC Slimbach LT CE Book" w:cs="Arial"/>
        </w:rPr>
        <w:bidi w:val="0"/>
      </w:pPr>
      <w:hyperlink r:id="rId7" w:history="1">
        <w:r>
          <w:rPr>
            <w:rStyle w:val="Hyperlink"/>
            <w:rFonts w:ascii="ITC Slimbach LT CE Book" w:cs="Arial" w:hAnsi="ITC Slimbach LT CE Book"/>
            <w:lang w:val="fr"/>
            <w:b w:val="0"/>
            <w:bCs w:val="0"/>
            <w:i w:val="0"/>
            <w:iCs w:val="0"/>
            <w:u w:val="single"/>
            <w:vertAlign w:val="baseline"/>
            <w:rtl w:val="0"/>
          </w:rPr>
          <w:t xml:space="preserve">https://brx522.saas.contentserv.com/admin/share/2beda57e</w:t>
        </w:r>
      </w:hyperlink>
    </w:p>
    <w:p w:rsidR="006D2978" w:rsidRPr="00870F91" w:rsidP="00497F9A" w14:paraId="1DE1CDD7" w14:textId="77777777">
      <w:pPr>
        <w:spacing w:after="0"/>
        <w:jc w:val="both"/>
        <w:rPr>
          <w:rFonts w:ascii="ITC Slimbach LT CE Book" w:hAnsi="ITC Slimbach LT CE Book" w:cs="Arial"/>
        </w:rPr>
      </w:pPr>
    </w:p>
    <w:p w:rsidR="000A7E54" w:rsidRPr="006D2978" w:rsidP="000A7E54" w14:paraId="7741D55F" w14:textId="77777777">
      <w:pPr>
        <w:spacing w:after="0" w:line="312" w:lineRule="auto"/>
        <w:jc w:val="both"/>
        <w:rPr>
          <w:rFonts w:ascii="ITC Slimbach LT CE Book" w:hAnsi="ITC Slimbach LT CE Book" w:cs="Arial"/>
          <w:b/>
          <w:sz w:val="22"/>
          <w:szCs w:val="22"/>
        </w:rPr>
        <w:bidi w:val="0"/>
      </w:pPr>
      <w:r>
        <w:rPr>
          <w:rFonts w:ascii="ITC Slimbach LT CE Book" w:cs="Arial" w:hAnsi="ITC Slimbach LT CE Book"/>
          <w:sz w:val="22"/>
          <w:szCs w:val="22"/>
          <w:lang w:val="fr"/>
          <w:b w:val="1"/>
          <w:bCs w:val="1"/>
          <w:i w:val="0"/>
          <w:iCs w:val="0"/>
          <w:u w:val="none"/>
          <w:vertAlign w:val="baseline"/>
          <w:rtl w:val="0"/>
        </w:rPr>
        <w:t xml:space="preserve">Crédit photo</w:t>
      </w:r>
      <w:r>
        <w:rPr>
          <w:rFonts w:ascii="ITC Slimbach LT CE Book" w:cs="Arial" w:hAnsi="ITC Slimbach LT CE Book"/>
          <w:sz w:val="22"/>
          <w:szCs w:val="22"/>
          <w:lang w:val="fr"/>
          <w:b w:val="0"/>
          <w:bCs w:val="0"/>
          <w:i w:val="0"/>
          <w:iCs w:val="0"/>
          <w:u w:val="none"/>
          <w:vertAlign w:val="baseline"/>
          <w:rtl w:val="0"/>
        </w:rPr>
        <w:t xml:space="preserve"> :</w:t>
      </w:r>
      <w:r>
        <w:rPr>
          <w:rFonts w:ascii="ITC Slimbach LT CE Book" w:cs="Arial" w:hAnsi="ITC Slimbach LT CE Book"/>
          <w:sz w:val="22"/>
          <w:szCs w:val="22"/>
          <w:lang w:val="fr"/>
          <w:b w:val="1"/>
          <w:bCs w:val="1"/>
          <w:i w:val="0"/>
          <w:iCs w:val="0"/>
          <w:u w:val="none"/>
          <w:vertAlign w:val="baseline"/>
          <w:rtl w:val="0"/>
        </w:rPr>
        <w:t xml:space="preserve"> </w:t>
      </w:r>
      <w:r>
        <w:rPr>
          <w:rFonts w:ascii="ITC Slimbach LT CE Book" w:cs="Arial" w:hAnsi="ITC Slimbach LT CE Book"/>
          <w:sz w:val="22"/>
          <w:szCs w:val="22"/>
          <w:lang w:val="fr"/>
          <w:b w:val="1"/>
          <w:bCs w:val="1"/>
          <w:i w:val="0"/>
          <w:iCs w:val="0"/>
          <w:u w:val="none"/>
          <w:vertAlign w:val="baseline"/>
          <w:rtl w:val="0"/>
        </w:rPr>
        <w:t xml:space="preserve">PREFA | Croce &amp; Wir</w:t>
      </w:r>
    </w:p>
    <w:bookmarkEnd w:id="6"/>
    <w:p w:rsidR="000A7E54" w:rsidRPr="00870F91" w:rsidP="000A7E54" w14:paraId="33A39818" w14:textId="77777777">
      <w:pPr>
        <w:spacing w:after="0" w:line="312" w:lineRule="auto"/>
        <w:jc w:val="both"/>
        <w:rPr>
          <w:rFonts w:ascii="ITC Slimbach LT CE Book" w:hAnsi="ITC Slimbach LT CE Book" w:cs="Arial"/>
          <w:sz w:val="16"/>
          <w:szCs w:val="16"/>
        </w:rPr>
      </w:pPr>
    </w:p>
    <w:p w:rsidR="000A7E54" w:rsidRPr="00870F91" w:rsidP="000A7E54" w14:paraId="260EB0DB" w14:textId="77777777">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5"/>
      <w:bookmarkEnd w:id="4"/>
      <w:bookmarkEnd w:id="3"/>
      <w:bookmarkEnd w:id="2"/>
    </w:p>
    <w:p w:rsidR="000A7E54" w:rsidRPr="00870F91" w:rsidP="000A7E54" w14:paraId="1CA376C3" w14:textId="77777777">
      <w:pPr>
        <w:spacing w:after="0"/>
        <w:rPr>
          <w:rFonts w:ascii="ITC Slimbach LT CE Book" w:hAnsi="ITC Slimbach LT CE Book" w:cs="Arial"/>
          <w:b/>
          <w:bCs/>
          <w:u w:val="single"/>
        </w:rPr>
        <w:bidi w:val="0"/>
      </w:pPr>
      <w:bookmarkStart w:id="11" w:name="OLE_LINK32"/>
      <w:bookmarkStart w:id="12" w:name="OLE_LINK33"/>
      <w:bookmarkStart w:id="13" w:name="OLE_LINK36"/>
      <w:r>
        <w:rPr>
          <w:rFonts w:ascii="ITC Slimbach LT CE Book" w:cs="Arial" w:hAnsi="ITC Slimbach LT CE Book"/>
          <w:lang w:val="fr"/>
          <w:b w:val="1"/>
          <w:bCs w:val="1"/>
          <w:i w:val="0"/>
          <w:iCs w:val="0"/>
          <w:u w:val="single"/>
          <w:vertAlign w:val="baseline"/>
          <w:rtl w:val="0"/>
        </w:rPr>
        <w:t xml:space="preserve">Communiqués de presse internationaux :</w:t>
      </w:r>
    </w:p>
    <w:p w:rsidR="000A7E54" w:rsidRPr="00870F91" w:rsidP="000A7E54" w14:paraId="460FC8F8" w14:textId="77777777">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Mag. (FH) Jürgen Jungmair, MSc.</w:t>
      </w:r>
    </w:p>
    <w:p w:rsidR="000A7E54" w:rsidRPr="00870F91" w:rsidP="000A7E54" w14:paraId="669D996C" w14:textId="77777777">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Responsable marketing international</w:t>
      </w:r>
    </w:p>
    <w:p w:rsidR="000A7E54" w:rsidRPr="00870F91" w:rsidP="000A7E54" w14:paraId="4713C170" w14:textId="77777777">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PREFA Aluminiumprodukte GmbH</w:t>
      </w:r>
    </w:p>
    <w:p w:rsidR="000A7E54" w:rsidRPr="00870F91" w:rsidP="000A7E54" w14:paraId="5BF0D388" w14:textId="77777777">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Werkstraße 1, A-3182 Marktl/Lilienfeld</w:t>
      </w:r>
    </w:p>
    <w:p w:rsidR="000A7E54" w:rsidRPr="00870F91" w:rsidP="000A7E54" w14:paraId="40EFED2F" w14:textId="77777777">
      <w:pPr>
        <w:spacing w:after="0"/>
        <w:rPr>
          <w:rFonts w:ascii="ITC Slimbach LT CE Book" w:hAnsi="ITC Slimbach LT CE Book" w:cs="Arial"/>
          <w:bCs/>
        </w:rPr>
        <w:bidi w:val="0"/>
      </w:pPr>
      <w:bookmarkStart w:id="14" w:name="OLE_LINK28"/>
      <w:bookmarkStart w:id="15" w:name="OLE_LINK29"/>
      <w:r>
        <w:rPr>
          <w:rFonts w:ascii="ITC Slimbach LT CE Book" w:cs="Arial" w:hAnsi="ITC Slimbach LT CE Book"/>
          <w:lang w:val="fr"/>
          <w:b w:val="0"/>
          <w:bCs w:val="0"/>
          <w:i w:val="0"/>
          <w:iCs w:val="0"/>
          <w:u w:val="none"/>
          <w:vertAlign w:val="baseline"/>
          <w:rtl w:val="0"/>
        </w:rPr>
        <w:t xml:space="preserve">Tél. : +43 2762 502-801</w:t>
      </w:r>
    </w:p>
    <w:p w:rsidR="000A7E54" w:rsidRPr="00870F91" w:rsidP="000A7E54" w14:paraId="4F6B09AD" w14:textId="77777777">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Mob. : +43 664 965 46 70</w:t>
      </w:r>
    </w:p>
    <w:bookmarkEnd w:id="14"/>
    <w:bookmarkEnd w:id="15"/>
    <w:p w:rsidR="000A7E54" w:rsidRPr="00870F91" w:rsidP="000A7E54" w14:paraId="585F1760" w14:textId="77777777">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E-mail : juergen.jungmair@prefa.com</w:t>
      </w:r>
    </w:p>
    <w:p w:rsidR="000A7E54" w:rsidRPr="00870F91" w:rsidP="000A7E54" w14:paraId="53109C6F" w14:textId="77777777">
      <w:pPr>
        <w:rPr>
          <w:rStyle w:val="Hyperlink"/>
          <w:rFonts w:ascii="ITC Slimbach LT CE Book" w:hAnsi="ITC Slimbach LT CE Book" w:cs="Arial"/>
          <w:bCs/>
        </w:rPr>
        <w:bidi w:val="0"/>
      </w:pPr>
      <w:hyperlink r:id="rId8" w:history="1">
        <w:r>
          <w:rPr>
            <w:rStyle w:val="Hyperlink"/>
            <w:rFonts w:ascii="ITC Slimbach LT CE Book" w:cs="Arial" w:hAnsi="ITC Slimbach LT CE Book"/>
            <w:lang w:val="fr"/>
            <w:b w:val="0"/>
            <w:bCs w:val="0"/>
            <w:i w:val="0"/>
            <w:iCs w:val="0"/>
            <w:u w:val="single"/>
            <w:vertAlign w:val="baseline"/>
            <w:rtl w:val="0"/>
          </w:rPr>
          <w:t xml:space="preserve">https://www.prefa.at/</w:t>
        </w:r>
      </w:hyperlink>
    </w:p>
    <w:bookmarkEnd w:id="0"/>
    <w:bookmarkEnd w:id="1"/>
    <w:bookmarkEnd w:id="7"/>
    <w:bookmarkEnd w:id="8"/>
    <w:bookmarkEnd w:id="9"/>
    <w:bookmarkEnd w:id="10"/>
    <w:bookmarkEnd w:id="11"/>
    <w:bookmarkEnd w:id="12"/>
    <w:bookmarkEnd w:id="13"/>
    <w:p w:rsidR="000A7E54" w:rsidRPr="00870F91" w:rsidP="000A7E54" w14:paraId="3F4E3101" w14:textId="77777777">
      <w:pPr>
        <w:spacing w:after="0"/>
        <w:rPr>
          <w:rFonts w:ascii="ITC Slimbach LT CE Book" w:hAnsi="ITC Slimbach LT CE Book" w:cs="Arial"/>
          <w:b/>
          <w:bCs/>
          <w:u w:val="single"/>
        </w:rPr>
        <w:bidi w:val="0"/>
      </w:pPr>
      <w:r>
        <w:rPr>
          <w:rFonts w:ascii="ITC Slimbach LT CE Book" w:cs="Arial" w:hAnsi="ITC Slimbach LT CE Book"/>
          <w:lang w:val="fr"/>
          <w:b w:val="1"/>
          <w:bCs w:val="1"/>
          <w:i w:val="0"/>
          <w:iCs w:val="0"/>
          <w:u w:val="single"/>
          <w:vertAlign w:val="baseline"/>
          <w:rtl w:val="0"/>
        </w:rPr>
        <w:t xml:space="preserve">Communiqués de presse Allemagne :</w:t>
      </w:r>
    </w:p>
    <w:p w:rsidR="000A7E54" w:rsidRPr="00870F91" w:rsidP="000A7E54" w14:paraId="35BAD5AC" w14:textId="77777777">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Alexandra Bendel-Doell</w:t>
      </w:r>
    </w:p>
    <w:p w:rsidR="000A7E54" w:rsidRPr="00870F91" w:rsidP="000A7E54" w14:paraId="5BA3E6F3" w14:textId="77777777">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Responsable Marketing</w:t>
      </w:r>
    </w:p>
    <w:p w:rsidR="000A7E54" w:rsidRPr="00870F91" w:rsidP="000A7E54" w14:paraId="39DFCC59" w14:textId="77777777">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PREFA GmbH Toitures et façades en aluminium</w:t>
      </w:r>
    </w:p>
    <w:p w:rsidR="000A7E54" w:rsidRPr="00870F91" w:rsidP="000A7E54" w14:paraId="59AF4487" w14:textId="77777777">
      <w:pPr>
        <w:spacing w:after="0"/>
        <w:rPr>
          <w:rFonts w:ascii="ITC Slimbach LT CE Book" w:hAnsi="ITC Slimbach LT CE Book" w:cs="Arial"/>
          <w:bCs/>
        </w:rPr>
        <w:bidi w:val="0"/>
      </w:pPr>
      <w:bookmarkStart w:id="16" w:name="OLE_LINK30"/>
      <w:bookmarkStart w:id="17" w:name="OLE_LINK31"/>
      <w:r>
        <w:rPr>
          <w:rFonts w:ascii="ITC Slimbach LT CE Book" w:cs="Arial" w:hAnsi="ITC Slimbach LT CE Book"/>
          <w:lang w:val="fr"/>
          <w:b w:val="0"/>
          <w:bCs w:val="0"/>
          <w:i w:val="0"/>
          <w:iCs w:val="0"/>
          <w:u w:val="none"/>
          <w:vertAlign w:val="baseline"/>
          <w:rtl w:val="0"/>
        </w:rPr>
        <w:t xml:space="preserve">Aluminiumstraße 2, D-98634 Wasungen</w:t>
      </w:r>
    </w:p>
    <w:p w:rsidR="000A7E54" w:rsidRPr="00870F91" w:rsidP="000A7E54" w14:paraId="33E4D2D9" w14:textId="77777777">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Tél. : +49 36941 785 10</w:t>
      </w:r>
    </w:p>
    <w:bookmarkEnd w:id="16"/>
    <w:bookmarkEnd w:id="17"/>
    <w:p w:rsidR="000A7E54" w:rsidRPr="00870F91" w:rsidP="000A7E54" w14:paraId="6C79A692" w14:textId="77777777">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E-mail : alexandra.bendel-doell@prefa.com</w:t>
      </w:r>
    </w:p>
    <w:p w:rsidR="0041446A" w14:paraId="39D2BBF0" w14:textId="1FED9CF1">
      <w:pPr>
        <w:bidi w:val="0"/>
      </w:pPr>
      <w:hyperlink r:id="rId8" w:history="1">
        <w:r>
          <w:rPr>
            <w:rStyle w:val="Hyperlink"/>
            <w:rFonts w:ascii="ITC Slimbach LT CE Book" w:cs="Arial" w:hAnsi="ITC Slimbach LT CE Book"/>
            <w:lang w:val="fr"/>
            <w:b w:val="0"/>
            <w:bCs w:val="0"/>
            <w:i w:val="0"/>
            <w:iCs w:val="0"/>
            <w:u w:val="single"/>
            <w:vertAlign w:val="baseline"/>
            <w:rtl w:val="0"/>
          </w:rPr>
          <w:t xml:space="preserve">https://www.prefa.de/</w:t>
        </w:r>
      </w:hyperlink>
    </w:p>
    <w:sectPr>
      <w:headerReference w:type="default" r:id="rI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518" w14:paraId="77816321" w14:textId="77777777">
    <w:pPr>
      <w:pStyle w:val="Header"/>
      <w:bidi w:val="0"/>
    </w:pPr>
    <w:r>
      <w:rPr>
        <w:noProof/>
        <w:lang w:val="fr"/>
        <w:b w:val="0"/>
        <w:bCs w:val="0"/>
        <w:i w:val="0"/>
        <w:iCs w:val="0"/>
        <w:u w:val="none"/>
        <w:vertAlign w:val="baseline"/>
        <w:rtl w:val="0"/>
      </w:rPr>
      <w:drawing>
        <wp:inline distT="0" distB="0" distL="0" distR="0">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99661"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72033" cy="682172"/>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oll Veronika">
    <w15:presenceInfo w15:providerId="AD" w15:userId="S-1-5-21-2012308927-606173405-868425949-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54"/>
    <w:rsid w:val="0001566F"/>
    <w:rsid w:val="00024080"/>
    <w:rsid w:val="00054E76"/>
    <w:rsid w:val="00056ABF"/>
    <w:rsid w:val="000A7E54"/>
    <w:rsid w:val="000B38F1"/>
    <w:rsid w:val="000C3348"/>
    <w:rsid w:val="001000D5"/>
    <w:rsid w:val="00106467"/>
    <w:rsid w:val="00107D63"/>
    <w:rsid w:val="001226A3"/>
    <w:rsid w:val="00127363"/>
    <w:rsid w:val="0013187A"/>
    <w:rsid w:val="00170997"/>
    <w:rsid w:val="001A7854"/>
    <w:rsid w:val="001D2BBC"/>
    <w:rsid w:val="001E0D7E"/>
    <w:rsid w:val="001E7296"/>
    <w:rsid w:val="00207033"/>
    <w:rsid w:val="002417D2"/>
    <w:rsid w:val="002674FC"/>
    <w:rsid w:val="002B2F0F"/>
    <w:rsid w:val="002D053E"/>
    <w:rsid w:val="002E4973"/>
    <w:rsid w:val="00331254"/>
    <w:rsid w:val="0035791F"/>
    <w:rsid w:val="003A5FA7"/>
    <w:rsid w:val="003F7FFE"/>
    <w:rsid w:val="00411C35"/>
    <w:rsid w:val="0041446A"/>
    <w:rsid w:val="0043639B"/>
    <w:rsid w:val="00440C34"/>
    <w:rsid w:val="00493E82"/>
    <w:rsid w:val="00497F9A"/>
    <w:rsid w:val="004B21F7"/>
    <w:rsid w:val="004C42FF"/>
    <w:rsid w:val="004F5006"/>
    <w:rsid w:val="004F719B"/>
    <w:rsid w:val="00555CC9"/>
    <w:rsid w:val="005A5536"/>
    <w:rsid w:val="005F0524"/>
    <w:rsid w:val="00635C6A"/>
    <w:rsid w:val="00643B85"/>
    <w:rsid w:val="0065034C"/>
    <w:rsid w:val="00657060"/>
    <w:rsid w:val="006936EA"/>
    <w:rsid w:val="006D098E"/>
    <w:rsid w:val="006D2978"/>
    <w:rsid w:val="006E72AF"/>
    <w:rsid w:val="00771B8D"/>
    <w:rsid w:val="007770D7"/>
    <w:rsid w:val="007A2EC9"/>
    <w:rsid w:val="007F5EC8"/>
    <w:rsid w:val="00813D50"/>
    <w:rsid w:val="0082068C"/>
    <w:rsid w:val="008506D7"/>
    <w:rsid w:val="00870F91"/>
    <w:rsid w:val="008C07F6"/>
    <w:rsid w:val="008C0FC2"/>
    <w:rsid w:val="008E2AC9"/>
    <w:rsid w:val="00926E3F"/>
    <w:rsid w:val="009305F0"/>
    <w:rsid w:val="00947A5C"/>
    <w:rsid w:val="009524D0"/>
    <w:rsid w:val="00954D0E"/>
    <w:rsid w:val="009E2924"/>
    <w:rsid w:val="00A14349"/>
    <w:rsid w:val="00A46D0D"/>
    <w:rsid w:val="00A51A7E"/>
    <w:rsid w:val="00A8389C"/>
    <w:rsid w:val="00AA2EE5"/>
    <w:rsid w:val="00AC74E0"/>
    <w:rsid w:val="00AF7B0E"/>
    <w:rsid w:val="00B21852"/>
    <w:rsid w:val="00B22301"/>
    <w:rsid w:val="00B67A0A"/>
    <w:rsid w:val="00B9171E"/>
    <w:rsid w:val="00B94F3F"/>
    <w:rsid w:val="00B97B3D"/>
    <w:rsid w:val="00BD0D80"/>
    <w:rsid w:val="00BD5506"/>
    <w:rsid w:val="00BF3394"/>
    <w:rsid w:val="00C27A4C"/>
    <w:rsid w:val="00C64982"/>
    <w:rsid w:val="00C67C15"/>
    <w:rsid w:val="00C72501"/>
    <w:rsid w:val="00C81962"/>
    <w:rsid w:val="00D24486"/>
    <w:rsid w:val="00D710BD"/>
    <w:rsid w:val="00D87338"/>
    <w:rsid w:val="00DE6812"/>
    <w:rsid w:val="00DF2288"/>
    <w:rsid w:val="00E021F7"/>
    <w:rsid w:val="00E13408"/>
    <w:rsid w:val="00E17E1D"/>
    <w:rsid w:val="00E200DA"/>
    <w:rsid w:val="00E255BE"/>
    <w:rsid w:val="00E711A9"/>
    <w:rsid w:val="00E81A7B"/>
    <w:rsid w:val="00EA3EE8"/>
    <w:rsid w:val="00EA5A3A"/>
    <w:rsid w:val="00EC5DB5"/>
    <w:rsid w:val="00ED485E"/>
    <w:rsid w:val="00EF7518"/>
    <w:rsid w:val="00F056D5"/>
    <w:rsid w:val="00F17A78"/>
    <w:rsid w:val="00F32FD3"/>
    <w:rsid w:val="00F5607E"/>
    <w:rsid w:val="00FB71E4"/>
    <w:rsid w:val="00FC4496"/>
  </w:rsids>
  <m:mathPr>
    <m:mathFont m:val="Cambria Math"/>
  </m:mathPr>
  <w:themeFontLang w:val="de-AT"/>
  <w:clrSchemeMapping w:bg1="light1" w:t1="dark1" w:bg2="light2" w:t2="dark2" w:accent1="accent1" w:accent2="accent2" w:accent3="accent3" w:accent4="accent4" w:accent5="accent5" w:accent6="accent6" w:hyperlink="hyperlink" w:followedHyperlink="followedHyperlink"/>
  <w15:chartTrackingRefBased/>
  <w15:docId w15:val="{F7C02D91-2551-174B-AA4A-8304313C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hAnsi="Helvetica" w:eastAsiaTheme="minorHAnsi"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E54"/>
    <w:pPr>
      <w:spacing w:after="200" w:line="276" w:lineRule="auto"/>
    </w:pPr>
    <w:rPr>
      <w:rFonts w:asciiTheme="minorHAnsi" w:eastAsiaTheme="minorEastAsia" w:hAnsiTheme="minorHAnsi" w:cstheme="minorBidi"/>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vorlage1">
    <w:name w:val="Formatvorlage1"/>
    <w:basedOn w:val="Normal"/>
    <w:qFormat/>
    <w:rsid w:val="00813D50"/>
    <w:pPr>
      <w:spacing w:after="0" w:line="240" w:lineRule="auto"/>
    </w:pPr>
    <w:rPr>
      <w:rFonts w:ascii="Helvetica" w:hAnsi="Helvetica" w:eastAsiaTheme="minorHAnsi" w:cs="Times New Roman (Textkörper CS)"/>
      <w:lang w:val="de-AT" w:eastAsia="en-US"/>
    </w:rPr>
  </w:style>
  <w:style w:type="character" w:styleId="Hyperlink">
    <w:name w:val="Hyperlink"/>
    <w:basedOn w:val="DefaultParagraphFont"/>
    <w:uiPriority w:val="99"/>
    <w:unhideWhenUsed/>
    <w:rsid w:val="000A7E54"/>
    <w:rPr>
      <w:rFonts w:ascii="Verdana" w:hAnsi="Verdana" w:hint="default"/>
      <w:color w:val="CC0000"/>
      <w:u w:val="single"/>
    </w:rPr>
  </w:style>
  <w:style w:type="paragraph" w:styleId="Header">
    <w:name w:val="header"/>
    <w:basedOn w:val="Normal"/>
    <w:link w:val="KopfzeileZchn"/>
    <w:uiPriority w:val="99"/>
    <w:unhideWhenUsed/>
    <w:rsid w:val="000A7E54"/>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0A7E54"/>
    <w:rPr>
      <w:rFonts w:asciiTheme="minorHAnsi" w:eastAsiaTheme="minorEastAsia" w:hAnsiTheme="minorHAnsi" w:cstheme="minorBidi"/>
      <w:szCs w:val="22"/>
      <w:lang w:val="de-DE" w:eastAsia="de-DE"/>
    </w:rPr>
  </w:style>
  <w:style w:type="character" w:styleId="CommentReference">
    <w:name w:val="annotation reference"/>
    <w:basedOn w:val="DefaultParagraphFont"/>
    <w:uiPriority w:val="99"/>
    <w:semiHidden/>
    <w:unhideWhenUsed/>
    <w:rsid w:val="00FC4496"/>
    <w:rPr>
      <w:sz w:val="16"/>
      <w:szCs w:val="16"/>
    </w:rPr>
  </w:style>
  <w:style w:type="paragraph" w:styleId="CommentText">
    <w:name w:val="annotation text"/>
    <w:basedOn w:val="Normal"/>
    <w:link w:val="KommentartextZchn"/>
    <w:uiPriority w:val="99"/>
    <w:semiHidden/>
    <w:unhideWhenUsed/>
    <w:rsid w:val="00FC4496"/>
    <w:pPr>
      <w:spacing w:line="240" w:lineRule="auto"/>
    </w:pPr>
    <w:rPr>
      <w:sz w:val="20"/>
      <w:szCs w:val="20"/>
    </w:rPr>
  </w:style>
  <w:style w:type="character" w:customStyle="1" w:styleId="KommentartextZchn">
    <w:name w:val="Kommentartext Zchn"/>
    <w:basedOn w:val="DefaultParagraphFont"/>
    <w:link w:val="CommentText"/>
    <w:uiPriority w:val="99"/>
    <w:semiHidden/>
    <w:rsid w:val="00FC4496"/>
    <w:rPr>
      <w:rFonts w:asciiTheme="minorHAnsi" w:eastAsiaTheme="minorEastAsia" w:hAnsiTheme="minorHAnsi" w:cstheme="minorBidi"/>
      <w:sz w:val="20"/>
      <w:szCs w:val="20"/>
      <w:lang w:val="de-DE" w:eastAsia="de-DE"/>
    </w:rPr>
  </w:style>
  <w:style w:type="paragraph" w:styleId="CommentSubject">
    <w:name w:val="annotation subject"/>
    <w:basedOn w:val="CommentText"/>
    <w:next w:val="CommentText"/>
    <w:link w:val="KommentarthemaZchn"/>
    <w:uiPriority w:val="99"/>
    <w:semiHidden/>
    <w:unhideWhenUsed/>
    <w:rsid w:val="00FC4496"/>
    <w:rPr>
      <w:b/>
      <w:bCs/>
    </w:rPr>
  </w:style>
  <w:style w:type="character" w:customStyle="1" w:styleId="KommentarthemaZchn">
    <w:name w:val="Kommentarthema Zchn"/>
    <w:basedOn w:val="KommentartextZchn"/>
    <w:link w:val="CommentSubject"/>
    <w:uiPriority w:val="99"/>
    <w:semiHidden/>
    <w:rsid w:val="00FC4496"/>
    <w:rPr>
      <w:rFonts w:asciiTheme="minorHAnsi" w:eastAsiaTheme="minorEastAsia" w:hAnsiTheme="minorHAnsi" w:cstheme="minorBidi"/>
      <w:b/>
      <w:bCs/>
      <w:sz w:val="20"/>
      <w:szCs w:val="20"/>
      <w:lang w:val="de-DE" w:eastAsia="de-DE"/>
    </w:rPr>
  </w:style>
  <w:style w:type="paragraph" w:styleId="Revision">
    <w:name w:val="Revision"/>
    <w:hidden/>
    <w:uiPriority w:val="99"/>
    <w:semiHidden/>
    <w:rsid w:val="00D710BD"/>
    <w:rPr>
      <w:rFonts w:asciiTheme="minorHAnsi" w:eastAsiaTheme="minorEastAsia" w:hAnsiTheme="minorHAnsi" w:cstheme="minorBidi"/>
      <w:szCs w:val="22"/>
      <w:lang w:val="de-DE" w:eastAsia="de-DE"/>
    </w:rPr>
  </w:style>
  <w:style w:type="paragraph" w:styleId="BalloonText">
    <w:name w:val="Balloon Text"/>
    <w:basedOn w:val="Normal"/>
    <w:link w:val="SprechblasentextZchn"/>
    <w:uiPriority w:val="99"/>
    <w:semiHidden/>
    <w:unhideWhenUsed/>
    <w:rsid w:val="006D2978"/>
    <w:pPr>
      <w:spacing w:after="0" w:line="240" w:lineRule="auto"/>
    </w:pPr>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6D2978"/>
    <w:rPr>
      <w:rFonts w:ascii="Segoe UI" w:hAnsi="Segoe UI" w:eastAsiaTheme="minorEastAsia"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ode="External" Target="https://brx522.saas.contentserv.com/admin/share/2beda57e" /><Relationship Id="rId8" Type="http://schemas.openxmlformats.org/officeDocument/2006/relationships/hyperlink" TargetMode="External" Target="about:blank"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0" ma:contentTypeDescription="Ein neues Dokument erstellen." ma:contentTypeScope="" ma:versionID="0fcc93cd97efe7394e6373d7d1a684b7">
  <xsd:schema xmlns:xsd="http://www.w3.org/2001/XMLSchema" xmlns:xs="http://www.w3.org/2001/XMLSchema" xmlns:p="http://schemas.microsoft.com/office/2006/metadata/properties" xmlns:ns2="18d922df-9b3f-4357-9199-d5d05581910c" xmlns:ns3="43e6e013-0698-44a1-9d48-8ff31a1df0c3" targetNamespace="http://schemas.microsoft.com/office/2006/metadata/properties" ma:root="true" ma:fieldsID="48bd7b778d279016b837faa4c32d794d" ns2:_="" ns3:_="">
    <xsd:import namespace="18d922df-9b3f-4357-9199-d5d05581910c"/>
    <xsd:import namespace="43e6e013-0698-44a1-9d48-8ff31a1df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D65F0-DD9B-4E0A-AE5F-9701BE86D6C6}">
  <ds:schemaRefs/>
</ds:datastoreItem>
</file>

<file path=customXml/itemProps2.xml><?xml version="1.0" encoding="utf-8"?>
<ds:datastoreItem xmlns:ds="http://schemas.openxmlformats.org/officeDocument/2006/customXml" ds:itemID="{C50C091F-55D0-4962-8B10-C464E2437AD2}">
  <ds:schemaRefs/>
</ds:datastoreItem>
</file>

<file path=customXml/itemProps3.xml><?xml version="1.0" encoding="utf-8"?>
<ds:datastoreItem xmlns:ds="http://schemas.openxmlformats.org/officeDocument/2006/customXml" ds:itemID="{C53363E1-265E-4320-9203-1202E3B0A9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Roll Veronika</cp:lastModifiedBy>
  <cp:revision>3</cp:revision>
  <dcterms:created xsi:type="dcterms:W3CDTF">2022-03-09T06:13:00Z</dcterms:created>
  <dcterms:modified xsi:type="dcterms:W3CDTF">2022-03-09T06:23:00Z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